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5B2" w:rsidRDefault="001A45B2" w:rsidP="001A45B2">
      <w:pPr>
        <w:spacing w:line="252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 ПРОЕКТИРОВАНИЕ СВАЙНЫХ ФУНДАМЕНТОВ</w:t>
      </w:r>
    </w:p>
    <w:p w:rsidR="001A45B2" w:rsidRDefault="001A45B2" w:rsidP="001A45B2">
      <w:pPr>
        <w:spacing w:before="240" w:line="252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4.1 Анализ инженерно-геологических условий </w:t>
      </w:r>
    </w:p>
    <w:p w:rsidR="001A45B2" w:rsidRDefault="001A45B2" w:rsidP="001A45B2">
      <w:pPr>
        <w:spacing w:after="240" w:line="252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применительно к сва</w:t>
      </w:r>
      <w:r>
        <w:rPr>
          <w:rFonts w:ascii="Times New Roman" w:hAnsi="Times New Roman"/>
          <w:b/>
          <w:sz w:val="28"/>
        </w:rPr>
        <w:t>й</w:t>
      </w:r>
      <w:r>
        <w:rPr>
          <w:rFonts w:ascii="Times New Roman" w:hAnsi="Times New Roman"/>
          <w:b/>
          <w:sz w:val="28"/>
        </w:rPr>
        <w:t>ному варианту фундаментов</w:t>
      </w:r>
    </w:p>
    <w:p w:rsidR="001A45B2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Проектирование свайных фундаментов производится в соответствии с требованиями СНиП </w:t>
      </w:r>
      <w:r w:rsidRPr="00303ABB">
        <w:rPr>
          <w:rFonts w:ascii="Times New Roman" w:hAnsi="Times New Roman"/>
          <w:sz w:val="28"/>
        </w:rPr>
        <w:t>[2].</w:t>
      </w:r>
    </w:p>
    <w:p w:rsidR="001A45B2" w:rsidRPr="000264C0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курсовой работе рекомендуется применять забивные сваи-стойки или висячие сваи (рисунок 4.1). К сваям-стойкам надлежит отн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сить сваи всех видов, опирающиеся на скальные грунты, а забивные сваи, кроме т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го, на </w:t>
      </w:r>
      <w:proofErr w:type="spellStart"/>
      <w:r>
        <w:rPr>
          <w:rFonts w:ascii="Times New Roman" w:hAnsi="Times New Roman"/>
          <w:sz w:val="28"/>
        </w:rPr>
        <w:t>малосжимаемые</w:t>
      </w:r>
      <w:proofErr w:type="spellEnd"/>
      <w:r>
        <w:rPr>
          <w:rFonts w:ascii="Times New Roman" w:hAnsi="Times New Roman"/>
          <w:sz w:val="28"/>
        </w:rPr>
        <w:t xml:space="preserve"> грунты</w:t>
      </w:r>
      <w:r w:rsidRPr="00303ABB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К </w:t>
      </w:r>
      <w:proofErr w:type="spellStart"/>
      <w:r>
        <w:rPr>
          <w:rFonts w:ascii="Times New Roman" w:hAnsi="Times New Roman"/>
          <w:sz w:val="28"/>
        </w:rPr>
        <w:t>малосжимаемым</w:t>
      </w:r>
      <w:proofErr w:type="spellEnd"/>
      <w:r>
        <w:rPr>
          <w:rFonts w:ascii="Times New Roman" w:hAnsi="Times New Roman"/>
          <w:sz w:val="28"/>
        </w:rPr>
        <w:t xml:space="preserve"> грунтам относятся крупнообломочные грунты с песчаным заполнителем средней пло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 xml:space="preserve">ности и плотным, а также глины твердой консистенции в </w:t>
      </w:r>
      <w:proofErr w:type="spellStart"/>
      <w:r>
        <w:rPr>
          <w:rFonts w:ascii="Times New Roman" w:hAnsi="Times New Roman"/>
          <w:sz w:val="28"/>
        </w:rPr>
        <w:t>водонасыщенном</w:t>
      </w:r>
      <w:proofErr w:type="spellEnd"/>
      <w:r>
        <w:rPr>
          <w:rFonts w:ascii="Times New Roman" w:hAnsi="Times New Roman"/>
          <w:sz w:val="28"/>
        </w:rPr>
        <w:t xml:space="preserve"> состо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z w:val="28"/>
        </w:rPr>
        <w:t xml:space="preserve">нии с модулем деформации </w:t>
      </w:r>
      <w:r w:rsidRPr="000264C0">
        <w:rPr>
          <w:rFonts w:ascii="Times New Roman" w:hAnsi="Times New Roman"/>
          <w:i/>
          <w:sz w:val="28"/>
        </w:rPr>
        <w:t>Е</w:t>
      </w:r>
      <w:r>
        <w:rPr>
          <w:rFonts w:ascii="Times New Roman" w:hAnsi="Times New Roman"/>
          <w:i/>
          <w:sz w:val="28"/>
        </w:rPr>
        <w:t xml:space="preserve"> ≥ </w:t>
      </w:r>
      <w:r>
        <w:rPr>
          <w:rFonts w:ascii="Times New Roman" w:hAnsi="Times New Roman"/>
          <w:sz w:val="28"/>
        </w:rPr>
        <w:t>50000 кПа (500 кгс/см</w:t>
      </w:r>
      <w:proofErr w:type="gramStart"/>
      <w:r>
        <w:rPr>
          <w:rFonts w:ascii="Times New Roman" w:hAnsi="Times New Roman"/>
          <w:sz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</w:rPr>
        <w:t>).</w:t>
      </w:r>
    </w:p>
    <w:p w:rsidR="001A45B2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висячим сваям следует относить сваи всех видов, опирающиеся на сжимаемые грунты и передающие нагрузку на грунты боковой поверхн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стью и нижним ко</w:t>
      </w:r>
      <w:r>
        <w:rPr>
          <w:rFonts w:ascii="Times New Roman" w:hAnsi="Times New Roman"/>
          <w:sz w:val="28"/>
        </w:rPr>
        <w:t>н</w:t>
      </w:r>
      <w:r>
        <w:rPr>
          <w:rFonts w:ascii="Times New Roman" w:hAnsi="Times New Roman"/>
          <w:sz w:val="28"/>
        </w:rPr>
        <w:t>цом.</w:t>
      </w:r>
    </w:p>
    <w:p w:rsidR="001A45B2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 всех случаях нижние концы свай следует стремиться заглубить в более прочный и </w:t>
      </w:r>
      <w:proofErr w:type="spellStart"/>
      <w:r>
        <w:rPr>
          <w:rFonts w:ascii="Times New Roman" w:hAnsi="Times New Roman"/>
          <w:sz w:val="28"/>
        </w:rPr>
        <w:t>малосжимаемый</w:t>
      </w:r>
      <w:proofErr w:type="spellEnd"/>
      <w:r>
        <w:rPr>
          <w:rFonts w:ascii="Times New Roman" w:hAnsi="Times New Roman"/>
          <w:sz w:val="28"/>
        </w:rPr>
        <w:t xml:space="preserve"> слой грунта. При этом следует рассмо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>реть три варианта: когда свая погружается нижним концом во 2-й, 3-ий или 4-ый слой грунта основания.</w:t>
      </w:r>
    </w:p>
    <w:p w:rsidR="001A45B2" w:rsidRPr="00277563" w:rsidRDefault="001A45B2" w:rsidP="001A45B2">
      <w:pPr>
        <w:spacing w:befor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4.2 Предварительное определение глубины заложения </w:t>
      </w:r>
    </w:p>
    <w:p w:rsidR="001A45B2" w:rsidRDefault="001A45B2" w:rsidP="001A45B2">
      <w:pPr>
        <w:spacing w:after="24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 толщины плиты ростверка</w:t>
      </w:r>
    </w:p>
    <w:p w:rsidR="001A45B2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назначении глубины заложения подошвы свайного ростверка необходимо учитывать вид и состояние грунтов строительной площадки, положение уровня грунтовых вод, конструктивные особенности сооруж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ния (например, наличие подвала и т.д.).</w:t>
      </w:r>
    </w:p>
    <w:p w:rsidR="001A45B2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Глубина заложения свайного ростверка в </w:t>
      </w:r>
      <w:proofErr w:type="spellStart"/>
      <w:r>
        <w:rPr>
          <w:rFonts w:ascii="Times New Roman" w:hAnsi="Times New Roman"/>
          <w:sz w:val="28"/>
        </w:rPr>
        <w:t>непучинистых</w:t>
      </w:r>
      <w:proofErr w:type="spellEnd"/>
      <w:r>
        <w:rPr>
          <w:rFonts w:ascii="Times New Roman" w:hAnsi="Times New Roman"/>
          <w:sz w:val="28"/>
        </w:rPr>
        <w:t xml:space="preserve"> грунтах назначается независимо от глубины промерзания (не менее </w:t>
      </w:r>
      <w:smartTag w:uri="urn:schemas-microsoft-com:office:smarttags" w:element="metricconverter">
        <w:smartTagPr>
          <w:attr w:name="ProductID" w:val="0,5 м"/>
        </w:smartTagPr>
        <w:r>
          <w:rPr>
            <w:rFonts w:ascii="Times New Roman" w:hAnsi="Times New Roman"/>
            <w:sz w:val="28"/>
          </w:rPr>
          <w:t>0,5 м</w:t>
        </w:r>
      </w:smartTag>
      <w:r>
        <w:rPr>
          <w:rFonts w:ascii="Times New Roman" w:hAnsi="Times New Roman"/>
          <w:sz w:val="28"/>
        </w:rPr>
        <w:t xml:space="preserve"> от п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верхности планировки), в </w:t>
      </w:r>
      <w:proofErr w:type="spellStart"/>
      <w:r>
        <w:rPr>
          <w:rFonts w:ascii="Times New Roman" w:hAnsi="Times New Roman"/>
          <w:sz w:val="28"/>
        </w:rPr>
        <w:t>пучинистых</w:t>
      </w:r>
      <w:proofErr w:type="spellEnd"/>
      <w:r>
        <w:rPr>
          <w:rFonts w:ascii="Times New Roman" w:hAnsi="Times New Roman"/>
          <w:sz w:val="28"/>
        </w:rPr>
        <w:t xml:space="preserve"> грунтах – ниже расчетной глубины пр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мерзания не менее чем на </w:t>
      </w:r>
      <w:smartTag w:uri="urn:schemas-microsoft-com:office:smarttags" w:element="metricconverter">
        <w:smartTagPr>
          <w:attr w:name="ProductID" w:val="0,25 м"/>
        </w:smartTagPr>
        <w:r>
          <w:rPr>
            <w:rFonts w:ascii="Times New Roman" w:hAnsi="Times New Roman"/>
            <w:sz w:val="28"/>
          </w:rPr>
          <w:t>0,25 м</w:t>
        </w:r>
      </w:smartTag>
      <w:r>
        <w:rPr>
          <w:rFonts w:ascii="Times New Roman" w:hAnsi="Times New Roman"/>
          <w:sz w:val="28"/>
        </w:rPr>
        <w:t>.</w:t>
      </w:r>
    </w:p>
    <w:p w:rsidR="001A45B2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промышленных и гражданских зданиях обрез ростверка принимае</w:t>
      </w:r>
      <w:r>
        <w:rPr>
          <w:rFonts w:ascii="Times New Roman" w:hAnsi="Times New Roman"/>
          <w:sz w:val="28"/>
        </w:rPr>
        <w:t>т</w:t>
      </w:r>
      <w:r>
        <w:rPr>
          <w:rFonts w:ascii="Times New Roman" w:hAnsi="Times New Roman"/>
          <w:sz w:val="28"/>
        </w:rPr>
        <w:t xml:space="preserve">ся на 10÷15 см ниже уровня отметки пола. Толщина ростверка обычно назначается не менее </w:t>
      </w:r>
      <w:smartTag w:uri="urn:schemas-microsoft-com:office:smarttags" w:element="metricconverter">
        <w:smartTagPr>
          <w:attr w:name="ProductID" w:val="40 см"/>
        </w:smartTagPr>
        <w:r>
          <w:rPr>
            <w:rFonts w:ascii="Times New Roman" w:hAnsi="Times New Roman"/>
            <w:sz w:val="28"/>
          </w:rPr>
          <w:t>40 см</w:t>
        </w:r>
      </w:smartTag>
      <w:r>
        <w:rPr>
          <w:rFonts w:ascii="Times New Roman" w:hAnsi="Times New Roman"/>
          <w:sz w:val="28"/>
        </w:rPr>
        <w:t>. Окончательная его толщина определяется проверочным расчетом на изгиб или на продавливание головами свай и опирающимися конструкциями здания (колоннами, стенами). Величина заделки головы железобетонной сваи в ростверке с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ставляет:</w:t>
      </w:r>
    </w:p>
    <w:p w:rsidR="001A45B2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а) при отсутствии горизонтальных нагрузок на фундамент – не м</w:t>
      </w:r>
      <w:r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нее 5÷10 см, при этом заделка выпусков арматуры в ростверк не обязател</w:t>
      </w:r>
      <w:r>
        <w:rPr>
          <w:rFonts w:ascii="Times New Roman" w:hAnsi="Times New Roman"/>
          <w:sz w:val="28"/>
        </w:rPr>
        <w:t>ь</w:t>
      </w:r>
      <w:r>
        <w:rPr>
          <w:rFonts w:ascii="Times New Roman" w:hAnsi="Times New Roman"/>
          <w:sz w:val="28"/>
        </w:rPr>
        <w:t>на (свободное соединение);</w:t>
      </w:r>
    </w:p>
    <w:p w:rsidR="001A45B2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б) при наличии горизонтальных нагрузок на фундамент – не </w:t>
      </w:r>
      <w:proofErr w:type="gramStart"/>
      <w:r>
        <w:rPr>
          <w:rFonts w:ascii="Times New Roman" w:hAnsi="Times New Roman"/>
          <w:sz w:val="28"/>
        </w:rPr>
        <w:t>менее  поперечного</w:t>
      </w:r>
      <w:proofErr w:type="gramEnd"/>
      <w:r>
        <w:rPr>
          <w:rFonts w:ascii="Times New Roman" w:hAnsi="Times New Roman"/>
          <w:sz w:val="28"/>
        </w:rPr>
        <w:t xml:space="preserve"> сечения сваи или на 5÷10 см с обязательным выпуском в </w:t>
      </w:r>
      <w:r>
        <w:rPr>
          <w:rFonts w:ascii="Times New Roman" w:hAnsi="Times New Roman"/>
          <w:sz w:val="28"/>
        </w:rPr>
        <w:lastRenderedPageBreak/>
        <w:t>р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стверк арматуры периодического профиля на длину ее </w:t>
      </w:r>
      <w:proofErr w:type="spellStart"/>
      <w:r>
        <w:rPr>
          <w:rFonts w:ascii="Times New Roman" w:hAnsi="Times New Roman"/>
          <w:sz w:val="28"/>
        </w:rPr>
        <w:t>анкеровки</w:t>
      </w:r>
      <w:proofErr w:type="spellEnd"/>
      <w:r>
        <w:rPr>
          <w:rFonts w:ascii="Times New Roman" w:hAnsi="Times New Roman"/>
          <w:sz w:val="28"/>
        </w:rPr>
        <w:t xml:space="preserve"> (жесткое соединение).</w:t>
      </w:r>
    </w:p>
    <w:p w:rsidR="001A45B2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курсовой работе глубина заложения подошвы свайного ростверка принимается одинаковой под всеми стенами и колоннами здания. Ростверк – монолитный железобетонный. Соединение сваи с ростверком – свобо</w:t>
      </w:r>
      <w:r>
        <w:rPr>
          <w:rFonts w:ascii="Times New Roman" w:hAnsi="Times New Roman"/>
          <w:sz w:val="28"/>
        </w:rPr>
        <w:t>д</w:t>
      </w:r>
      <w:r>
        <w:rPr>
          <w:rFonts w:ascii="Times New Roman" w:hAnsi="Times New Roman"/>
          <w:sz w:val="28"/>
        </w:rPr>
        <w:t>ное, глубина заделки головы сваи в ростве</w:t>
      </w:r>
      <w:r>
        <w:rPr>
          <w:rFonts w:ascii="Times New Roman" w:hAnsi="Times New Roman"/>
          <w:sz w:val="28"/>
        </w:rPr>
        <w:t>р</w:t>
      </w:r>
      <w:r>
        <w:rPr>
          <w:rFonts w:ascii="Times New Roman" w:hAnsi="Times New Roman"/>
          <w:sz w:val="28"/>
        </w:rPr>
        <w:t xml:space="preserve">к – </w:t>
      </w:r>
      <w:smartTag w:uri="urn:schemas-microsoft-com:office:smarttags" w:element="metricconverter">
        <w:smartTagPr>
          <w:attr w:name="ProductID" w:val="10 см"/>
        </w:smartTagPr>
        <w:r>
          <w:rPr>
            <w:rFonts w:ascii="Times New Roman" w:hAnsi="Times New Roman"/>
            <w:sz w:val="28"/>
          </w:rPr>
          <w:t>10 см</w:t>
        </w:r>
      </w:smartTag>
      <w:r>
        <w:rPr>
          <w:rFonts w:ascii="Times New Roman" w:hAnsi="Times New Roman"/>
          <w:sz w:val="28"/>
        </w:rPr>
        <w:t>.</w:t>
      </w:r>
    </w:p>
    <w:p w:rsidR="001A45B2" w:rsidRDefault="001A45B2" w:rsidP="001A45B2">
      <w:pPr>
        <w:spacing w:before="360" w:after="240" w:line="252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4.3 Выбор типа, длины и сечения свай</w:t>
      </w:r>
    </w:p>
    <w:p w:rsidR="001A45B2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Тип свай, их длина, размер поперечного сечения назначаются исходя из конкретных инженерно-геологических условий строительной площадки. При выполнении курсового проекта рекомендуется применять типовые з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бивные железобетонные сваи квадратного сечения по ГОСТ </w:t>
      </w:r>
      <w:r w:rsidRPr="00330AD4">
        <w:rPr>
          <w:rFonts w:ascii="Times New Roman" w:hAnsi="Times New Roman"/>
          <w:sz w:val="28"/>
        </w:rPr>
        <w:t>[18]</w:t>
      </w:r>
      <w:r>
        <w:rPr>
          <w:rFonts w:ascii="Times New Roman" w:hAnsi="Times New Roman"/>
          <w:sz w:val="28"/>
        </w:rPr>
        <w:t xml:space="preserve">. </w:t>
      </w:r>
    </w:p>
    <w:p w:rsidR="001A45B2" w:rsidRDefault="001A45B2" w:rsidP="001A45B2">
      <w:pPr>
        <w:spacing w:line="252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практике жилищного и промышленного строительства наиболее ч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сто применяются сваи с сечением 25х25 и 30х30 см. При назначении дл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ны свай следует иметь в виду, что почти всегда экономически целесообр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>зен фундамент с меньшим числом более длинных свай, чем фунд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мент с большим числом коротких свай. </w:t>
      </w:r>
      <w:proofErr w:type="gramStart"/>
      <w:r>
        <w:rPr>
          <w:rFonts w:ascii="Times New Roman" w:hAnsi="Times New Roman"/>
          <w:sz w:val="28"/>
        </w:rPr>
        <w:t>При этом заглубление забивных свай в грунты, принятые за основание под их нижние концы, должно быть: в крупнообломочные, гравелистые, крупные и средней крупности песч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ные, пылевато-глинистые грунты с показателем текучести </w:t>
      </w:r>
      <w:r>
        <w:rPr>
          <w:rFonts w:ascii="Times New Roman" w:hAnsi="Times New Roman"/>
          <w:i/>
          <w:sz w:val="28"/>
          <w:lang w:val="en-US"/>
        </w:rPr>
        <w:t>I</w:t>
      </w:r>
      <w:r>
        <w:rPr>
          <w:rFonts w:ascii="Times New Roman" w:hAnsi="Times New Roman"/>
          <w:i/>
          <w:sz w:val="28"/>
          <w:vertAlign w:val="subscript"/>
          <w:lang w:val="en-US"/>
        </w:rPr>
        <w:t>L</w:t>
      </w:r>
      <w:r w:rsidRPr="007E6C55">
        <w:rPr>
          <w:rFonts w:ascii="Times New Roman" w:hAnsi="Times New Roman"/>
          <w:i/>
          <w:sz w:val="28"/>
        </w:rPr>
        <w:t>≤</w:t>
      </w:r>
      <w:r w:rsidRPr="007E6C55">
        <w:rPr>
          <w:rFonts w:ascii="Times New Roman" w:hAnsi="Times New Roman"/>
          <w:sz w:val="28"/>
        </w:rPr>
        <w:t>0,</w:t>
      </w:r>
      <w:r>
        <w:rPr>
          <w:rFonts w:ascii="Times New Roman" w:hAnsi="Times New Roman"/>
          <w:sz w:val="28"/>
        </w:rPr>
        <w:t>1 – не менее 0,5м, а в прочие нескальные грунты – не менее 1м.</w:t>
      </w:r>
      <w:proofErr w:type="gramEnd"/>
      <w:r>
        <w:rPr>
          <w:rFonts w:ascii="Times New Roman" w:hAnsi="Times New Roman"/>
          <w:sz w:val="28"/>
        </w:rPr>
        <w:t xml:space="preserve"> Так же необходимо учитывать возможность забивки свай в тот или иной грунт. </w:t>
      </w: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1A45B2" w:rsidP="00615D6F">
      <w:pPr>
        <w:pStyle w:val="3"/>
        <w:spacing w:line="240" w:lineRule="auto"/>
        <w:ind w:firstLine="0"/>
        <w:jc w:val="center"/>
        <w:rPr>
          <w:b w:val="0"/>
        </w:rPr>
      </w:pPr>
      <w:r>
        <w:rPr>
          <w:b w:val="0"/>
        </w:rPr>
        <w:lastRenderedPageBreak/>
        <w:t>П</w:t>
      </w:r>
      <w:bookmarkStart w:id="0" w:name="_GoBack"/>
      <w:bookmarkEnd w:id="0"/>
      <w:r w:rsidR="00615D6F">
        <w:rPr>
          <w:b w:val="0"/>
        </w:rPr>
        <w:t>риложение Б</w:t>
      </w:r>
    </w:p>
    <w:p w:rsidR="00615D6F" w:rsidRDefault="00615D6F" w:rsidP="00615D6F">
      <w:pPr>
        <w:pStyle w:val="1"/>
        <w:spacing w:before="200" w:after="16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Нормативные нагрузки на обрезах фундаментов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1134"/>
        <w:gridCol w:w="596"/>
        <w:gridCol w:w="597"/>
        <w:gridCol w:w="597"/>
        <w:gridCol w:w="597"/>
        <w:gridCol w:w="597"/>
        <w:gridCol w:w="597"/>
        <w:gridCol w:w="597"/>
        <w:gridCol w:w="597"/>
        <w:gridCol w:w="597"/>
        <w:gridCol w:w="581"/>
      </w:tblGrid>
      <w:tr w:rsidR="00615D6F" w:rsidTr="006A0C2F">
        <w:trPr>
          <w:cantSplit/>
          <w:trHeight w:val="355"/>
        </w:trPr>
        <w:tc>
          <w:tcPr>
            <w:tcW w:w="1985" w:type="dxa"/>
            <w:vMerge w:val="restart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Фундамент</w:t>
            </w:r>
          </w:p>
        </w:tc>
        <w:tc>
          <w:tcPr>
            <w:tcW w:w="1134" w:type="dxa"/>
            <w:vMerge w:val="restart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Нагрузки, </w:t>
            </w:r>
            <w:proofErr w:type="spellStart"/>
            <w:r>
              <w:rPr>
                <w:rFonts w:ascii="Times New Roman" w:hAnsi="Times New Roman"/>
                <w:sz w:val="24"/>
              </w:rPr>
              <w:t>ед</w:t>
            </w:r>
            <w:proofErr w:type="gramStart"/>
            <w:r>
              <w:rPr>
                <w:rFonts w:ascii="Times New Roman" w:hAnsi="Times New Roman"/>
                <w:sz w:val="24"/>
              </w:rPr>
              <w:t>.и</w:t>
            </w:r>
            <w:proofErr w:type="gramEnd"/>
            <w:r>
              <w:rPr>
                <w:rFonts w:ascii="Times New Roman" w:hAnsi="Times New Roman"/>
                <w:sz w:val="24"/>
              </w:rPr>
              <w:t>зм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5953" w:type="dxa"/>
            <w:gridSpan w:val="10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Номер варианта</w:t>
            </w:r>
          </w:p>
        </w:tc>
      </w:tr>
      <w:tr w:rsidR="00615D6F" w:rsidTr="006A0C2F">
        <w:trPr>
          <w:cantSplit/>
          <w:trHeight w:val="90"/>
        </w:trPr>
        <w:tc>
          <w:tcPr>
            <w:tcW w:w="1985" w:type="dxa"/>
            <w:vMerge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vMerge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 осям</w:t>
            </w:r>
            <w:proofErr w:type="gramStart"/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i/>
                <w:sz w:val="22"/>
              </w:rPr>
              <w:t>А</w:t>
            </w:r>
            <w:proofErr w:type="gramEnd"/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 xml:space="preserve">и </w:t>
            </w:r>
            <w:r>
              <w:rPr>
                <w:rFonts w:ascii="Times New Roman" w:hAnsi="Times New Roman"/>
                <w:i/>
                <w:sz w:val="22"/>
              </w:rPr>
              <w:t>Г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260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 оси</w:t>
            </w:r>
            <w:proofErr w:type="gramStart"/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i/>
                <w:sz w:val="22"/>
              </w:rPr>
              <w:t>Б</w:t>
            </w:r>
            <w:proofErr w:type="gramEnd"/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</w:p>
          <w:p w:rsidR="00615D6F" w:rsidRDefault="00615D6F" w:rsidP="006A0C2F">
            <w:pPr>
              <w:ind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2"/>
              </w:rPr>
              <w:t>(под колонны)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</w:t>
            </w:r>
          </w:p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М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кНм</w:t>
            </w:r>
            <w:proofErr w:type="spellEnd"/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1650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215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1120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 оси</w:t>
            </w:r>
            <w:proofErr w:type="gramStart"/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i/>
                <w:sz w:val="22"/>
              </w:rPr>
              <w:t>В</w:t>
            </w:r>
            <w:proofErr w:type="gramEnd"/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470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320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Торцевые стены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</w:tr>
      <w:tr w:rsidR="00615D6F" w:rsidTr="006A0C2F">
        <w:trPr>
          <w:trHeight w:val="340"/>
        </w:trPr>
        <w:tc>
          <w:tcPr>
            <w:tcW w:w="1985" w:type="dxa"/>
            <w:vAlign w:val="center"/>
          </w:tcPr>
          <w:p w:rsidR="00615D6F" w:rsidRDefault="00615D6F" w:rsidP="006A0C2F">
            <w:pPr>
              <w:ind w:right="-108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Поперечные стены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ind w:left="-108" w:right="-108" w:firstLine="5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0II</w:t>
            </w:r>
            <w:r>
              <w:rPr>
                <w:rFonts w:ascii="Times New Roman" w:hAnsi="Times New Roman"/>
                <w:sz w:val="24"/>
              </w:rPr>
              <w:t>, кН/м</w:t>
            </w:r>
          </w:p>
        </w:tc>
        <w:tc>
          <w:tcPr>
            <w:tcW w:w="59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59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58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</w:tr>
    </w:tbl>
    <w:p w:rsidR="00615D6F" w:rsidRDefault="00615D6F" w:rsidP="00615D6F">
      <w:pPr>
        <w:pStyle w:val="4"/>
        <w:spacing w:before="300" w:line="240" w:lineRule="auto"/>
        <w:jc w:val="center"/>
        <w:rPr>
          <w:b w:val="0"/>
        </w:rPr>
      </w:pPr>
      <w:r>
        <w:rPr>
          <w:b w:val="0"/>
        </w:rPr>
        <w:t>Приложение</w:t>
      </w:r>
      <w:proofErr w:type="gramStart"/>
      <w:r>
        <w:rPr>
          <w:b w:val="0"/>
        </w:rPr>
        <w:t xml:space="preserve"> В</w:t>
      </w:r>
      <w:proofErr w:type="gramEnd"/>
    </w:p>
    <w:p w:rsidR="00615D6F" w:rsidRDefault="00615D6F" w:rsidP="00615D6F">
      <w:pPr>
        <w:pStyle w:val="4"/>
        <w:spacing w:before="200" w:after="120" w:line="240" w:lineRule="auto"/>
        <w:jc w:val="center"/>
      </w:pPr>
      <w:r>
        <w:t>Характеристики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418"/>
        <w:gridCol w:w="992"/>
        <w:gridCol w:w="992"/>
        <w:gridCol w:w="993"/>
        <w:gridCol w:w="708"/>
        <w:gridCol w:w="567"/>
        <w:gridCol w:w="567"/>
        <w:gridCol w:w="567"/>
        <w:gridCol w:w="851"/>
        <w:gridCol w:w="866"/>
      </w:tblGrid>
      <w:tr w:rsidR="00615D6F" w:rsidTr="006A0C2F">
        <w:trPr>
          <w:cantSplit/>
          <w:trHeight w:val="90"/>
        </w:trPr>
        <w:tc>
          <w:tcPr>
            <w:tcW w:w="567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слоя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Кривая 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грансостава</w:t>
            </w:r>
            <w:proofErr w:type="spellEnd"/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2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Мощность, </w:t>
            </w:r>
            <w:proofErr w:type="gramStart"/>
            <w:r>
              <w:rPr>
                <w:rFonts w:ascii="Times New Roman" w:hAnsi="Times New Roman"/>
                <w:sz w:val="24"/>
              </w:rPr>
              <w:t>м</w:t>
            </w:r>
            <w:proofErr w:type="gramEnd"/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2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72"/>
            </w:r>
            <w:r>
              <w:rPr>
                <w:rFonts w:ascii="Times New Roman" w:hAnsi="Times New Roman"/>
                <w:i/>
                <w:sz w:val="20"/>
                <w:vertAlign w:val="subscript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</w:rPr>
              <w:t>, г/см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91" w:right="-14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72"/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</w:rPr>
              <w:t>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</w:pPr>
            <w:proofErr w:type="gramStart"/>
            <w:r>
              <w:t>ω</w:t>
            </w:r>
            <w:proofErr w:type="gramEnd"/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  <w:rPr>
                <w:i w:val="0"/>
              </w:rPr>
            </w:pPr>
            <w:r>
              <w:rPr>
                <w:i w:val="0"/>
                <w:vertAlign w:val="subscript"/>
              </w:rPr>
              <w:t xml:space="preserve"> </w:t>
            </w:r>
            <w:proofErr w:type="spellStart"/>
            <w:proofErr w:type="gramStart"/>
            <w:r>
              <w:t>ω</w:t>
            </w:r>
            <w:r>
              <w:rPr>
                <w:vertAlign w:val="subscript"/>
              </w:rPr>
              <w:t>L</w:t>
            </w:r>
            <w:proofErr w:type="spellEnd"/>
            <w:proofErr w:type="gramEnd"/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pStyle w:val="7"/>
              <w:spacing w:line="240" w:lineRule="auto"/>
              <w:ind w:left="-76" w:right="-14"/>
              <w:rPr>
                <w:i w:val="0"/>
                <w:lang w:val="ru-RU"/>
              </w:rPr>
            </w:pPr>
            <w:r>
              <w:rPr>
                <w:i w:val="0"/>
                <w:vertAlign w:val="subscript"/>
              </w:rPr>
              <w:t xml:space="preserve"> </w:t>
            </w:r>
            <w:proofErr w:type="gramStart"/>
            <w:r>
              <w:t>ω</w:t>
            </w:r>
            <w:r>
              <w:rPr>
                <w:sz w:val="28"/>
                <w:vertAlign w:val="subscript"/>
                <w:lang w:val="ru-RU"/>
              </w:rPr>
              <w:t>р</w:t>
            </w:r>
            <w:proofErr w:type="gramEnd"/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sym w:font="Symbol" w:char="F06A"/>
            </w:r>
            <w:r>
              <w:rPr>
                <w:rFonts w:ascii="Times New Roman" w:hAnsi="Times New Roman"/>
                <w:sz w:val="24"/>
              </w:rPr>
              <w:t>, град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  <w:lang w:val="en-US"/>
              </w:rPr>
              <w:t>с</w:t>
            </w:r>
            <w:r>
              <w:rPr>
                <w:rFonts w:ascii="Times New Roman" w:hAnsi="Times New Roman"/>
                <w:sz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lang w:val="en-US"/>
              </w:rPr>
              <w:t>МПа</w:t>
            </w:r>
            <w:proofErr w:type="spellEnd"/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9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МПа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u w:val="single"/>
              </w:rPr>
              <w:t>,70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  <w:lang w:val="en-US"/>
              </w:rPr>
              <w:t>90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0,170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50</w:t>
            </w:r>
            <w:r>
              <w:rPr>
                <w:rFonts w:ascii="Times New Roman" w:hAnsi="Times New Roman"/>
                <w:sz w:val="24"/>
                <w:u w:val="single"/>
              </w:rPr>
              <w:t>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50,0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2,65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u w:val="single"/>
              </w:rPr>
              <w:t>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75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1,8</w:t>
            </w:r>
            <w:r>
              <w:rPr>
                <w:rFonts w:ascii="Times New Roman" w:hAnsi="Times New Roman"/>
                <w:sz w:val="24"/>
                <w:lang w:val="en-US"/>
              </w:rPr>
              <w:t>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362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401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45,0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2,64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</w:t>
            </w:r>
            <w:r>
              <w:rPr>
                <w:rFonts w:ascii="Times New Roman" w:hAnsi="Times New Roman"/>
                <w:sz w:val="24"/>
                <w:lang w:val="en-US"/>
              </w:rPr>
              <w:t>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215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296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39,0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2,66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1,90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213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317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35,0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2,63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1,85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1,98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170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</w:t>
            </w:r>
            <w:r>
              <w:rPr>
                <w:rFonts w:ascii="Times New Roman" w:hAnsi="Times New Roman"/>
                <w:sz w:val="24"/>
                <w:lang w:val="en-US"/>
              </w:rPr>
              <w:t>252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  <w:lang w:val="en-US"/>
              </w:rPr>
              <w:t>32,0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2,64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</w:t>
            </w:r>
            <w:r>
              <w:rPr>
                <w:rFonts w:ascii="Times New Roman" w:hAnsi="Times New Roman"/>
                <w:sz w:val="24"/>
                <w:u w:val="single"/>
                <w:lang w:val="en-US"/>
              </w:rPr>
              <w:t>215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</w:t>
            </w:r>
            <w:r>
              <w:rPr>
                <w:rFonts w:ascii="Times New Roman" w:hAnsi="Times New Roman"/>
                <w:sz w:val="24"/>
                <w:lang w:val="en-US"/>
              </w:rPr>
              <w:t>17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28,0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2,70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1,96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0,180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0,285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0,27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0,015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0,012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24,0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2,68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1,76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1,92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0,199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0,009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0,007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23,0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20,0</w:t>
            </w:r>
          </w:p>
        </w:tc>
      </w:tr>
      <w:tr w:rsidR="00615D6F" w:rsidTr="006A0C2F">
        <w:trPr>
          <w:cantSplit/>
          <w:trHeight w:val="340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4,9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2,67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1,72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1,88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0,222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0,336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0,29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0,007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0,003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18,0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15,0</w:t>
            </w:r>
          </w:p>
        </w:tc>
      </w:tr>
      <w:tr w:rsidR="00615D6F" w:rsidTr="006A0C2F">
        <w:trPr>
          <w:cantSplit/>
          <w:trHeight w:val="398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2,76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1,85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1,93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0,268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0,323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0,40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0,22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0,094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0,058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15,0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13,0</w:t>
            </w:r>
          </w:p>
        </w:tc>
      </w:tr>
      <w:tr w:rsidR="00615D6F" w:rsidTr="006A0C2F">
        <w:trPr>
          <w:cantSplit/>
          <w:trHeight w:val="392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4,7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2,75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1,78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1,95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0,192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0,39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0,056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0,034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11,0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7,5</w:t>
            </w:r>
          </w:p>
        </w:tc>
      </w:tr>
      <w:tr w:rsidR="00615D6F" w:rsidTr="006A0C2F">
        <w:trPr>
          <w:cantSplit/>
          <w:trHeight w:val="414"/>
        </w:trPr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41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2,77</w:t>
            </w:r>
          </w:p>
        </w:tc>
        <w:tc>
          <w:tcPr>
            <w:tcW w:w="993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1,72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1,96</w:t>
            </w:r>
          </w:p>
        </w:tc>
        <w:tc>
          <w:tcPr>
            <w:tcW w:w="708" w:type="dxa"/>
            <w:vAlign w:val="center"/>
          </w:tcPr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0,144</w:t>
            </w:r>
          </w:p>
          <w:p w:rsidR="00615D6F" w:rsidRDefault="00615D6F" w:rsidP="006A0C2F">
            <w:pPr>
              <w:ind w:left="-108" w:right="-10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0,304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0,46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0,24</w:t>
            </w:r>
          </w:p>
        </w:tc>
        <w:tc>
          <w:tcPr>
            <w:tcW w:w="567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0,061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0,030</w:t>
            </w:r>
          </w:p>
        </w:tc>
        <w:tc>
          <w:tcPr>
            <w:tcW w:w="866" w:type="dxa"/>
            <w:vAlign w:val="center"/>
          </w:tcPr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>11,0</w:t>
            </w:r>
          </w:p>
          <w:p w:rsidR="00615D6F" w:rsidRDefault="00615D6F" w:rsidP="006A0C2F">
            <w:pPr>
              <w:ind w:left="-108" w:right="-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8,5</w:t>
            </w:r>
          </w:p>
        </w:tc>
      </w:tr>
      <w:tr w:rsidR="00615D6F" w:rsidTr="006A0C2F">
        <w:trPr>
          <w:cantSplit/>
          <w:trHeight w:val="340"/>
        </w:trPr>
        <w:tc>
          <w:tcPr>
            <w:tcW w:w="9088" w:type="dxa"/>
            <w:gridSpan w:val="11"/>
            <w:vAlign w:val="center"/>
          </w:tcPr>
          <w:p w:rsidR="00615D6F" w:rsidRDefault="00615D6F" w:rsidP="006A0C2F">
            <w:pPr>
              <w:spacing w:before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Примечания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1. В числителе даны характеристики грунтов, расположенных выше уровня грунтовых вод, в знаменателе – характеристики грунтов, расположенных ниже уровня грунтовых вод. Глины и суглинки в твердом и полутвердом состоянии считать водоупорным слоем.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2. Кривые гранулометрического состава грунтов приведены в приложении Г.</w:t>
            </w:r>
          </w:p>
          <w:p w:rsidR="00615D6F" w:rsidRDefault="00615D6F" w:rsidP="006A0C2F">
            <w:pPr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4"/>
              </w:rPr>
              <w:t xml:space="preserve">3. Обратная засыпка </w:t>
            </w:r>
            <w:proofErr w:type="spellStart"/>
            <w:r>
              <w:rPr>
                <w:rFonts w:ascii="Times New Roman" w:hAnsi="Times New Roman"/>
                <w:sz w:val="24"/>
              </w:rPr>
              <w:t>пазухов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котлована и подсыпка под полы производиться супесью с послойным уплотнением до  </w:t>
            </w:r>
            <w:r>
              <w:rPr>
                <w:rFonts w:ascii="Times New Roman" w:hAnsi="Times New Roman"/>
                <w:i/>
                <w:sz w:val="24"/>
              </w:rPr>
              <w:t>ρ</w:t>
            </w:r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bf</w:t>
            </w:r>
            <w:r>
              <w:rPr>
                <w:rFonts w:ascii="Times New Roman" w:hAnsi="Times New Roman"/>
                <w:sz w:val="24"/>
              </w:rPr>
              <w:t xml:space="preserve"> = 1,6 г/см</w:t>
            </w:r>
            <w:r>
              <w:rPr>
                <w:rFonts w:ascii="Times New Roman" w:hAnsi="Times New Roman"/>
                <w:sz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sz w:val="24"/>
              </w:rPr>
              <w:sym w:font="Symbol" w:char="F06A"/>
            </w:r>
            <w:r>
              <w:rPr>
                <w:rFonts w:ascii="Times New Roman" w:hAnsi="Times New Roman"/>
                <w:i/>
                <w:sz w:val="24"/>
              </w:rPr>
              <w:t xml:space="preserve"> = </w:t>
            </w:r>
            <w:r>
              <w:rPr>
                <w:rFonts w:ascii="Times New Roman" w:hAnsi="Times New Roman"/>
                <w:sz w:val="24"/>
              </w:rPr>
              <w:t>20 градусов.</w:t>
            </w:r>
            <w:r>
              <w:rPr>
                <w:rFonts w:ascii="Times New Roman" w:hAnsi="Times New Roman"/>
                <w:i/>
                <w:sz w:val="24"/>
              </w:rPr>
              <w:t xml:space="preserve"> </w:t>
            </w:r>
          </w:p>
          <w:p w:rsidR="00615D6F" w:rsidRDefault="00615D6F" w:rsidP="006A0C2F">
            <w:pPr>
              <w:ind w:left="-108" w:right="-150"/>
              <w:rPr>
                <w:rFonts w:ascii="Times New Roman" w:hAnsi="Times New Roman"/>
                <w:sz w:val="2"/>
                <w:u w:val="single"/>
              </w:rPr>
            </w:pPr>
          </w:p>
        </w:tc>
      </w:tr>
    </w:tbl>
    <w:tbl>
      <w:tblPr>
        <w:tblStyle w:val="ab"/>
        <w:tblW w:w="0" w:type="auto"/>
        <w:tblInd w:w="108" w:type="dxa"/>
        <w:tblLook w:val="01E0" w:firstRow="1" w:lastRow="1" w:firstColumn="1" w:lastColumn="1" w:noHBand="0" w:noVBand="0"/>
      </w:tblPr>
      <w:tblGrid>
        <w:gridCol w:w="9072"/>
      </w:tblGrid>
      <w:tr w:rsidR="00615D6F" w:rsidTr="006A0C2F">
        <w:trPr>
          <w:trHeight w:val="7087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615D6F" w:rsidRDefault="00615D6F" w:rsidP="006A0C2F">
            <w:pPr>
              <w:spacing w:line="288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lastRenderedPageBreak/>
              <w:drawing>
                <wp:inline distT="0" distB="0" distL="0" distR="0">
                  <wp:extent cx="5189855" cy="4472940"/>
                  <wp:effectExtent l="0" t="0" r="0" b="3810"/>
                  <wp:docPr id="2" name="Рисунок 2" descr="Приложение 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Приложение 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23" t="4750" r="53410" b="493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9855" cy="447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15D6F" w:rsidRPr="008912D2" w:rsidRDefault="00615D6F" w:rsidP="00615D6F">
      <w:pPr>
        <w:spacing w:line="288" w:lineRule="auto"/>
        <w:jc w:val="both"/>
        <w:rPr>
          <w:rFonts w:ascii="Times New Roman" w:hAnsi="Times New Roman"/>
          <w:sz w:val="24"/>
          <w:szCs w:val="24"/>
        </w:rPr>
      </w:pPr>
    </w:p>
    <w:p w:rsidR="00615D6F" w:rsidRDefault="00615D6F" w:rsidP="00615D6F">
      <w:pPr>
        <w:pStyle w:val="4"/>
        <w:spacing w:before="120" w:line="240" w:lineRule="auto"/>
        <w:jc w:val="center"/>
        <w:rPr>
          <w:b w:val="0"/>
        </w:rPr>
      </w:pPr>
      <w:r>
        <w:rPr>
          <w:b w:val="0"/>
        </w:rPr>
        <w:t>Приложение</w:t>
      </w:r>
      <w:proofErr w:type="gramStart"/>
      <w:r>
        <w:rPr>
          <w:b w:val="0"/>
        </w:rPr>
        <w:t xml:space="preserve"> Д</w:t>
      </w:r>
      <w:proofErr w:type="gramEnd"/>
    </w:p>
    <w:p w:rsidR="00615D6F" w:rsidRDefault="00615D6F" w:rsidP="00615D6F">
      <w:pPr>
        <w:pStyle w:val="4"/>
        <w:spacing w:before="240" w:line="240" w:lineRule="auto"/>
        <w:jc w:val="center"/>
      </w:pPr>
      <w:r>
        <w:t xml:space="preserve">Последовательность расположения слоев, </w:t>
      </w:r>
    </w:p>
    <w:p w:rsidR="00615D6F" w:rsidRDefault="00615D6F" w:rsidP="00615D6F">
      <w:pPr>
        <w:pStyle w:val="4"/>
        <w:spacing w:after="240" w:line="240" w:lineRule="auto"/>
        <w:jc w:val="center"/>
      </w:pPr>
      <w:r>
        <w:t>уровень подземных вод и район строительства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2835"/>
        <w:gridCol w:w="2835"/>
        <w:gridCol w:w="2126"/>
      </w:tblGrid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Первая буква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фамилии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Расположение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слоев грунта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поверхности вглубь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Глубина расположения уровня подземных вод от поверхности  </w:t>
            </w:r>
            <w:proofErr w:type="spellStart"/>
            <w:r>
              <w:rPr>
                <w:rFonts w:ascii="Times New Roman" w:hAnsi="Times New Roman"/>
                <w:i/>
                <w:sz w:val="24"/>
              </w:rPr>
              <w:t>d</w:t>
            </w:r>
            <w:r>
              <w:rPr>
                <w:i/>
                <w:sz w:val="24"/>
                <w:vertAlign w:val="subscript"/>
              </w:rPr>
              <w:t>ω</w:t>
            </w:r>
            <w:proofErr w:type="spellEnd"/>
            <w:r>
              <w:rPr>
                <w:rFonts w:ascii="Times New Roman" w:hAnsi="Times New Roman"/>
                <w:sz w:val="24"/>
              </w:rPr>
              <w:t>, м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Район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строительства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А-В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11, 6, 1 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Астана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Г-Е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12, 7, 2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Алматы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Ж-И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10, 8, 3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Атырау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7, 6, 5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Зыряновск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Л, М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7, 3, 8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Караганда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Н, О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5, 9, 4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Кокшетау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П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8, 12, 3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Павлодар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</w:rPr>
              <w:t>, С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10, 5, 1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5,2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Петропавловск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Т, У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3, 1, 9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5,4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Риддер</w:t>
            </w:r>
            <w:proofErr w:type="spellEnd"/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Ф-Ц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6, 12, 11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5,6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Усть-Каменогорск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Ч-Щ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1, 8, 11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5,8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Уральск</w:t>
            </w:r>
          </w:p>
        </w:tc>
      </w:tr>
      <w:tr w:rsidR="00615D6F" w:rsidTr="006A0C2F">
        <w:trPr>
          <w:cantSplit/>
        </w:trPr>
        <w:tc>
          <w:tcPr>
            <w:tcW w:w="127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Э-Я</w:t>
            </w:r>
            <w:proofErr w:type="gramEnd"/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2, 8, 5 </w:t>
            </w:r>
          </w:p>
        </w:tc>
        <w:tc>
          <w:tcPr>
            <w:tcW w:w="283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6,0</w:t>
            </w:r>
          </w:p>
        </w:tc>
        <w:tc>
          <w:tcPr>
            <w:tcW w:w="2126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Тараз</w:t>
            </w:r>
            <w:proofErr w:type="spellEnd"/>
          </w:p>
        </w:tc>
      </w:tr>
      <w:tr w:rsidR="00615D6F" w:rsidTr="006A0C2F">
        <w:trPr>
          <w:cantSplit/>
        </w:trPr>
        <w:tc>
          <w:tcPr>
            <w:tcW w:w="9072" w:type="dxa"/>
            <w:gridSpan w:val="4"/>
            <w:vAlign w:val="center"/>
          </w:tcPr>
          <w:p w:rsidR="00615D6F" w:rsidRDefault="00615D6F" w:rsidP="006A0C2F">
            <w:pPr>
              <w:spacing w:before="8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Примечания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1. Нижним четвертым слоем является плотный галечниковый грунт.</w:t>
            </w:r>
          </w:p>
          <w:p w:rsidR="00615D6F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2. Характеристики грунтов приведены в приложении В.</w:t>
            </w:r>
          </w:p>
          <w:p w:rsidR="00615D6F" w:rsidRPr="00303ABB" w:rsidRDefault="00615D6F" w:rsidP="006A0C2F">
            <w:pPr>
              <w:pStyle w:val="a7"/>
              <w:spacing w:line="240" w:lineRule="auto"/>
              <w:ind w:firstLine="284"/>
              <w:rPr>
                <w:sz w:val="24"/>
              </w:rPr>
            </w:pPr>
            <w:r>
              <w:rPr>
                <w:sz w:val="24"/>
              </w:rPr>
              <w:t>3. Сейсмичность района строительства не более 6 баллов.</w:t>
            </w:r>
          </w:p>
          <w:p w:rsidR="00615D6F" w:rsidRDefault="00615D6F" w:rsidP="006A0C2F">
            <w:pPr>
              <w:rPr>
                <w:rFonts w:ascii="Times New Roman" w:hAnsi="Times New Roman"/>
                <w:sz w:val="2"/>
              </w:rPr>
            </w:pPr>
          </w:p>
        </w:tc>
      </w:tr>
    </w:tbl>
    <w:p w:rsidR="00615D6F" w:rsidRDefault="00615D6F" w:rsidP="00615D6F">
      <w:pPr>
        <w:pStyle w:val="3"/>
        <w:spacing w:after="120" w:line="240" w:lineRule="auto"/>
        <w:ind w:firstLine="0"/>
        <w:jc w:val="center"/>
        <w:rPr>
          <w:b w:val="0"/>
        </w:rPr>
      </w:pPr>
      <w:r>
        <w:rPr>
          <w:b w:val="0"/>
        </w:rPr>
        <w:lastRenderedPageBreak/>
        <w:t>Приложение</w:t>
      </w:r>
      <w:proofErr w:type="gramStart"/>
      <w:r>
        <w:rPr>
          <w:b w:val="0"/>
        </w:rPr>
        <w:t xml:space="preserve"> Ж</w:t>
      </w:r>
      <w:proofErr w:type="gramEnd"/>
    </w:p>
    <w:p w:rsidR="00615D6F" w:rsidRDefault="00615D6F" w:rsidP="00615D6F">
      <w:pPr>
        <w:pStyle w:val="3"/>
        <w:spacing w:line="240" w:lineRule="auto"/>
        <w:ind w:firstLine="0"/>
        <w:jc w:val="center"/>
      </w:pPr>
      <w:r>
        <w:t xml:space="preserve">Расчетные сопротивления  </w:t>
      </w:r>
      <w:r>
        <w:rPr>
          <w:i/>
        </w:rPr>
        <w:t>R</w:t>
      </w:r>
      <w:r>
        <w:rPr>
          <w:i/>
          <w:vertAlign w:val="subscript"/>
        </w:rPr>
        <w:t xml:space="preserve">0 </w:t>
      </w:r>
      <w:r>
        <w:rPr>
          <w:i/>
        </w:rPr>
        <w:t xml:space="preserve"> </w:t>
      </w:r>
      <w:r>
        <w:t>грунтов</w:t>
      </w:r>
    </w:p>
    <w:p w:rsidR="00615D6F" w:rsidRPr="00303ABB" w:rsidRDefault="00615D6F" w:rsidP="00615D6F">
      <w:pPr>
        <w:pStyle w:val="3"/>
        <w:spacing w:before="240" w:after="120" w:line="240" w:lineRule="auto"/>
        <w:ind w:firstLine="0"/>
        <w:jc w:val="left"/>
        <w:rPr>
          <w:b w:val="0"/>
        </w:rPr>
      </w:pPr>
      <w:r>
        <w:rPr>
          <w:b w:val="0"/>
        </w:rPr>
        <w:t xml:space="preserve">Таблица Ж.1 - Расчетные сопротивления  </w:t>
      </w:r>
      <w:r>
        <w:rPr>
          <w:b w:val="0"/>
          <w:i/>
          <w:lang w:val="en-US"/>
        </w:rPr>
        <w:t>R</w:t>
      </w:r>
      <w:r w:rsidRPr="00303ABB">
        <w:rPr>
          <w:b w:val="0"/>
          <w:i/>
          <w:vertAlign w:val="subscript"/>
        </w:rPr>
        <w:t xml:space="preserve">0 </w:t>
      </w:r>
      <w:r w:rsidRPr="00303ABB">
        <w:rPr>
          <w:b w:val="0"/>
          <w:i/>
        </w:rPr>
        <w:t xml:space="preserve"> </w:t>
      </w:r>
      <w:r>
        <w:rPr>
          <w:b w:val="0"/>
        </w:rPr>
        <w:t>крупнообломочных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1701"/>
        <w:gridCol w:w="2835"/>
        <w:gridCol w:w="1701"/>
      </w:tblGrid>
      <w:tr w:rsidR="00615D6F" w:rsidRPr="00303ABB" w:rsidTr="006A0C2F">
        <w:trPr>
          <w:trHeight w:val="533"/>
        </w:trPr>
        <w:tc>
          <w:tcPr>
            <w:tcW w:w="2835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Крупнообломочные грунты</w:t>
            </w:r>
          </w:p>
        </w:tc>
        <w:tc>
          <w:tcPr>
            <w:tcW w:w="1701" w:type="dxa"/>
            <w:tcBorders>
              <w:right w:val="double" w:sz="4" w:space="0" w:color="auto"/>
            </w:tcBorders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>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>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>)</w:t>
            </w:r>
          </w:p>
        </w:tc>
        <w:tc>
          <w:tcPr>
            <w:tcW w:w="2835" w:type="dxa"/>
            <w:tcBorders>
              <w:left w:val="nil"/>
            </w:tcBorders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Крупнообломочные грунты</w:t>
            </w:r>
          </w:p>
        </w:tc>
        <w:tc>
          <w:tcPr>
            <w:tcW w:w="1701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>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>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>)</w:t>
            </w:r>
          </w:p>
        </w:tc>
      </w:tr>
      <w:tr w:rsidR="00615D6F" w:rsidTr="006A0C2F">
        <w:trPr>
          <w:trHeight w:val="2552"/>
        </w:trPr>
        <w:tc>
          <w:tcPr>
            <w:tcW w:w="2835" w:type="dxa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Галечниковые</w:t>
            </w:r>
            <w:proofErr w:type="gramEnd"/>
            <w:r>
              <w:rPr>
                <w:b w:val="0"/>
                <w:sz w:val="24"/>
              </w:rPr>
              <w:t xml:space="preserve"> (щебенистые) с заполнителем:</w:t>
            </w:r>
          </w:p>
          <w:p w:rsidR="00615D6F" w:rsidRDefault="00615D6F" w:rsidP="006A0C2F">
            <w:pPr>
              <w:pStyle w:val="3"/>
              <w:spacing w:before="60" w:after="60" w:line="240" w:lineRule="auto"/>
              <w:ind w:firstLine="284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песчаным</w:t>
            </w:r>
          </w:p>
          <w:p w:rsidR="00615D6F" w:rsidRDefault="00615D6F" w:rsidP="006A0C2F">
            <w:pPr>
              <w:pStyle w:val="3"/>
              <w:spacing w:line="240" w:lineRule="auto"/>
              <w:ind w:lef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пылевато-глинистым</w:t>
            </w:r>
            <w:proofErr w:type="gramEnd"/>
            <w:r>
              <w:rPr>
                <w:b w:val="0"/>
                <w:sz w:val="24"/>
              </w:rPr>
              <w:t xml:space="preserve"> при показателе текучести: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t>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  <w:r>
              <w:rPr>
                <w:b w:val="0"/>
                <w:sz w:val="24"/>
              </w:rPr>
              <w:t xml:space="preserve"> </w:t>
            </w:r>
            <w:r>
              <w:rPr>
                <w:b w:val="0"/>
                <w:sz w:val="24"/>
                <w:lang w:val="en-US"/>
              </w:rPr>
              <w:t xml:space="preserve">&lt; </w:t>
            </w: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0,75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1701" w:type="dxa"/>
            <w:tcBorders>
              <w:right w:val="double" w:sz="4" w:space="0" w:color="auto"/>
            </w:tcBorders>
          </w:tcPr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after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450 (4,5)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2835" w:type="dxa"/>
            <w:tcBorders>
              <w:left w:val="nil"/>
            </w:tcBorders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Гравийные</w:t>
            </w:r>
            <w:proofErr w:type="gramEnd"/>
            <w:r>
              <w:rPr>
                <w:b w:val="0"/>
                <w:sz w:val="24"/>
              </w:rPr>
              <w:t xml:space="preserve"> (дресвяные) с заполнителем:</w:t>
            </w:r>
          </w:p>
          <w:p w:rsidR="00615D6F" w:rsidRDefault="00615D6F" w:rsidP="006A0C2F">
            <w:pPr>
              <w:pStyle w:val="3"/>
              <w:spacing w:before="60" w:after="60" w:line="240" w:lineRule="auto"/>
              <w:ind w:firstLine="284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песчаным</w:t>
            </w:r>
          </w:p>
          <w:p w:rsidR="00615D6F" w:rsidRDefault="00615D6F" w:rsidP="006A0C2F">
            <w:pPr>
              <w:pStyle w:val="3"/>
              <w:spacing w:line="240" w:lineRule="auto"/>
              <w:ind w:lef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пылевато-глинистым</w:t>
            </w:r>
            <w:proofErr w:type="gramEnd"/>
            <w:r>
              <w:rPr>
                <w:b w:val="0"/>
                <w:sz w:val="24"/>
              </w:rPr>
              <w:t xml:space="preserve"> при показателе текучести: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</w:p>
          <w:p w:rsidR="00615D6F" w:rsidRDefault="00615D6F" w:rsidP="006A0C2F">
            <w:pPr>
              <w:pStyle w:val="3"/>
              <w:spacing w:before="6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  <w:lang w:val="en-US"/>
              </w:rPr>
              <w:t>0</w:t>
            </w:r>
            <w:proofErr w:type="gramStart"/>
            <w:r>
              <w:rPr>
                <w:b w:val="0"/>
                <w:sz w:val="24"/>
              </w:rPr>
              <w:t>,5</w:t>
            </w:r>
            <w:proofErr w:type="gramEnd"/>
            <w:r>
              <w:rPr>
                <w:b w:val="0"/>
                <w:sz w:val="24"/>
              </w:rPr>
              <w:t xml:space="preserve"> </w:t>
            </w:r>
            <w:r>
              <w:rPr>
                <w:b w:val="0"/>
                <w:sz w:val="24"/>
                <w:lang w:val="en-US"/>
              </w:rPr>
              <w:t xml:space="preserve">&lt; </w:t>
            </w: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sym w:font="Symbol" w:char="F0A3"/>
            </w:r>
            <w:r>
              <w:rPr>
                <w:b w:val="0"/>
                <w:sz w:val="24"/>
              </w:rPr>
              <w:t xml:space="preserve"> 0,75</w:t>
            </w:r>
          </w:p>
          <w:p w:rsidR="00615D6F" w:rsidRDefault="00615D6F" w:rsidP="006A0C2F">
            <w:pPr>
              <w:ind w:firstLine="284"/>
              <w:rPr>
                <w:sz w:val="8"/>
              </w:rPr>
            </w:pPr>
          </w:p>
        </w:tc>
        <w:tc>
          <w:tcPr>
            <w:tcW w:w="1701" w:type="dxa"/>
          </w:tcPr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after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line="240" w:lineRule="auto"/>
              <w:ind w:left="397" w:firstLine="0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60" w:line="240" w:lineRule="auto"/>
              <w:ind w:left="39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350 (3,5)</w:t>
            </w:r>
          </w:p>
          <w:p w:rsidR="00615D6F" w:rsidRDefault="00615D6F" w:rsidP="006A0C2F">
            <w:pPr>
              <w:ind w:left="397"/>
              <w:rPr>
                <w:sz w:val="8"/>
              </w:rPr>
            </w:pPr>
          </w:p>
        </w:tc>
      </w:tr>
    </w:tbl>
    <w:p w:rsidR="00615D6F" w:rsidRDefault="00615D6F" w:rsidP="00615D6F">
      <w:pPr>
        <w:pStyle w:val="3"/>
        <w:spacing w:before="240" w:after="120" w:line="240" w:lineRule="auto"/>
        <w:ind w:firstLine="0"/>
        <w:jc w:val="left"/>
        <w:rPr>
          <w:b w:val="0"/>
        </w:rPr>
      </w:pPr>
      <w:r>
        <w:rPr>
          <w:b w:val="0"/>
        </w:rPr>
        <w:t xml:space="preserve">Таблица Ж.2 - Расчетные сопротивления  </w:t>
      </w:r>
      <w:r>
        <w:rPr>
          <w:b w:val="0"/>
          <w:i/>
        </w:rPr>
        <w:t>R</w:t>
      </w:r>
      <w:r>
        <w:rPr>
          <w:b w:val="0"/>
          <w:i/>
          <w:vertAlign w:val="subscript"/>
        </w:rPr>
        <w:t xml:space="preserve">0 </w:t>
      </w:r>
      <w:r>
        <w:rPr>
          <w:b w:val="0"/>
          <w:i/>
        </w:rPr>
        <w:t xml:space="preserve"> </w:t>
      </w:r>
      <w:r>
        <w:rPr>
          <w:b w:val="0"/>
        </w:rPr>
        <w:t>песчаных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2268"/>
        <w:gridCol w:w="2551"/>
      </w:tblGrid>
      <w:tr w:rsidR="00615D6F" w:rsidTr="006A0C2F">
        <w:trPr>
          <w:cantSplit/>
          <w:trHeight w:val="585"/>
        </w:trPr>
        <w:tc>
          <w:tcPr>
            <w:tcW w:w="4253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Пески</w:t>
            </w:r>
          </w:p>
        </w:tc>
        <w:tc>
          <w:tcPr>
            <w:tcW w:w="4819" w:type="dxa"/>
            <w:gridSpan w:val="2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>,  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 xml:space="preserve">), в зависимости от плотности сложения грунтов </w:t>
            </w:r>
          </w:p>
        </w:tc>
      </w:tr>
      <w:tr w:rsidR="00615D6F" w:rsidTr="006A0C2F">
        <w:trPr>
          <w:cantSplit/>
          <w:trHeight w:val="287"/>
        </w:trPr>
        <w:tc>
          <w:tcPr>
            <w:tcW w:w="4253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плотные</w:t>
            </w:r>
          </w:p>
        </w:tc>
        <w:tc>
          <w:tcPr>
            <w:tcW w:w="2551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средней плотности</w:t>
            </w:r>
          </w:p>
        </w:tc>
      </w:tr>
      <w:tr w:rsidR="00615D6F" w:rsidTr="006A0C2F">
        <w:trPr>
          <w:trHeight w:val="2945"/>
        </w:trPr>
        <w:tc>
          <w:tcPr>
            <w:tcW w:w="4253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Крупные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Средней крупности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Мелкие: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маловлажные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влажные</w:t>
            </w:r>
            <w:proofErr w:type="gramEnd"/>
            <w:r>
              <w:rPr>
                <w:b w:val="0"/>
                <w:sz w:val="24"/>
              </w:rPr>
              <w:t xml:space="preserve"> и насыщенные водой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284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Пылеватые: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маловлажные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влажные</w:t>
            </w:r>
          </w:p>
          <w:p w:rsidR="00615D6F" w:rsidRDefault="00615D6F" w:rsidP="006A0C2F">
            <w:pPr>
              <w:pStyle w:val="3"/>
              <w:spacing w:before="40" w:after="60" w:line="240" w:lineRule="auto"/>
              <w:ind w:left="567" w:right="284" w:firstLine="0"/>
              <w:jc w:val="left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насыщенные</w:t>
            </w:r>
            <w:proofErr w:type="gramEnd"/>
            <w:r>
              <w:rPr>
                <w:b w:val="0"/>
                <w:sz w:val="24"/>
              </w:rPr>
              <w:t xml:space="preserve"> водой   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567" w:firstLine="318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1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150 (1,5)    </w:t>
            </w:r>
          </w:p>
        </w:tc>
        <w:tc>
          <w:tcPr>
            <w:tcW w:w="2551" w:type="dxa"/>
          </w:tcPr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150 (1,5)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567" w:right="284" w:firstLine="39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   </w:t>
            </w:r>
          </w:p>
        </w:tc>
      </w:tr>
      <w:tr w:rsidR="00615D6F" w:rsidTr="006A0C2F">
        <w:trPr>
          <w:cantSplit/>
          <w:trHeight w:val="407"/>
        </w:trPr>
        <w:tc>
          <w:tcPr>
            <w:tcW w:w="9072" w:type="dxa"/>
            <w:gridSpan w:val="3"/>
            <w:vAlign w:val="center"/>
          </w:tcPr>
          <w:p w:rsidR="00615D6F" w:rsidRDefault="00615D6F" w:rsidP="006A0C2F">
            <w:pPr>
              <w:pStyle w:val="3"/>
              <w:spacing w:before="40" w:line="240" w:lineRule="auto"/>
              <w:ind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Примечание. В курсовом проекте 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 xml:space="preserve"> для рыхлых песков принимать как для песков средней плотности</w:t>
            </w:r>
          </w:p>
        </w:tc>
      </w:tr>
    </w:tbl>
    <w:p w:rsidR="00615D6F" w:rsidRDefault="00615D6F" w:rsidP="00615D6F">
      <w:pPr>
        <w:pStyle w:val="3"/>
        <w:spacing w:before="240" w:after="120" w:line="240" w:lineRule="auto"/>
        <w:ind w:left="1474" w:hanging="1474"/>
        <w:jc w:val="both"/>
        <w:rPr>
          <w:b w:val="0"/>
        </w:rPr>
      </w:pPr>
      <w:r>
        <w:rPr>
          <w:b w:val="0"/>
        </w:rPr>
        <w:t xml:space="preserve">Таблица Ж.3 - Расчетные сопротивления  </w:t>
      </w:r>
      <w:r>
        <w:rPr>
          <w:b w:val="0"/>
          <w:i/>
        </w:rPr>
        <w:t>R</w:t>
      </w:r>
      <w:r>
        <w:rPr>
          <w:b w:val="0"/>
          <w:i/>
          <w:vertAlign w:val="subscript"/>
        </w:rPr>
        <w:t xml:space="preserve">0 </w:t>
      </w:r>
      <w:r>
        <w:rPr>
          <w:b w:val="0"/>
          <w:i/>
        </w:rPr>
        <w:t xml:space="preserve"> </w:t>
      </w:r>
      <w:r>
        <w:rPr>
          <w:b w:val="0"/>
        </w:rPr>
        <w:t>пылевато-глинистых грунтов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1984"/>
        <w:gridCol w:w="2268"/>
        <w:gridCol w:w="2268"/>
      </w:tblGrid>
      <w:tr w:rsidR="00615D6F" w:rsidTr="006A0C2F">
        <w:trPr>
          <w:cantSplit/>
          <w:trHeight w:val="565"/>
        </w:trPr>
        <w:tc>
          <w:tcPr>
            <w:tcW w:w="2552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Пылевато-глинистые грунты</w:t>
            </w:r>
          </w:p>
        </w:tc>
        <w:tc>
          <w:tcPr>
            <w:tcW w:w="1984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i/>
                <w:sz w:val="24"/>
              </w:rPr>
            </w:pPr>
            <w:r>
              <w:rPr>
                <w:b w:val="0"/>
                <w:sz w:val="24"/>
              </w:rPr>
              <w:t xml:space="preserve">Коэффициент пористости  </w:t>
            </w:r>
            <w:r>
              <w:rPr>
                <w:b w:val="0"/>
                <w:i/>
                <w:sz w:val="24"/>
              </w:rPr>
              <w:t>е</w:t>
            </w:r>
          </w:p>
        </w:tc>
        <w:tc>
          <w:tcPr>
            <w:tcW w:w="4536" w:type="dxa"/>
            <w:gridSpan w:val="2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Значение </w:t>
            </w:r>
            <w:r>
              <w:rPr>
                <w:b w:val="0"/>
                <w:i/>
                <w:sz w:val="24"/>
              </w:rPr>
              <w:t>R</w:t>
            </w:r>
            <w:r>
              <w:rPr>
                <w:b w:val="0"/>
                <w:i/>
                <w:sz w:val="24"/>
                <w:vertAlign w:val="subscript"/>
              </w:rPr>
              <w:t>0</w:t>
            </w:r>
            <w:r>
              <w:rPr>
                <w:b w:val="0"/>
                <w:sz w:val="24"/>
              </w:rPr>
              <w:t>,  кПа (кгс/см</w:t>
            </w:r>
            <w:proofErr w:type="gramStart"/>
            <w:r>
              <w:rPr>
                <w:b w:val="0"/>
                <w:sz w:val="24"/>
                <w:vertAlign w:val="superscript"/>
              </w:rPr>
              <w:t>2</w:t>
            </w:r>
            <w:proofErr w:type="gramEnd"/>
            <w:r>
              <w:rPr>
                <w:b w:val="0"/>
                <w:sz w:val="24"/>
              </w:rPr>
              <w:t>),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</w:pPr>
            <w:r>
              <w:rPr>
                <w:b w:val="0"/>
                <w:sz w:val="24"/>
              </w:rPr>
              <w:t xml:space="preserve">при показателе текучести грунта </w:t>
            </w:r>
          </w:p>
        </w:tc>
      </w:tr>
      <w:tr w:rsidR="00615D6F" w:rsidTr="006A0C2F">
        <w:trPr>
          <w:cantSplit/>
          <w:trHeight w:val="415"/>
        </w:trPr>
        <w:tc>
          <w:tcPr>
            <w:tcW w:w="2552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1984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>= 0</w:t>
            </w:r>
          </w:p>
        </w:tc>
        <w:tc>
          <w:tcPr>
            <w:tcW w:w="2268" w:type="dxa"/>
            <w:vAlign w:val="center"/>
          </w:tcPr>
          <w:p w:rsidR="00615D6F" w:rsidRDefault="00615D6F" w:rsidP="006A0C2F">
            <w:pPr>
              <w:pStyle w:val="3"/>
              <w:spacing w:before="60"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i/>
                <w:sz w:val="24"/>
                <w:lang w:val="en-US"/>
              </w:rPr>
              <w:t>I</w:t>
            </w:r>
            <w:r>
              <w:rPr>
                <w:b w:val="0"/>
                <w:i/>
                <w:sz w:val="24"/>
                <w:vertAlign w:val="subscript"/>
                <w:lang w:val="en-US"/>
              </w:rPr>
              <w:t>L</w:t>
            </w:r>
            <w:r>
              <w:rPr>
                <w:b w:val="0"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>= 1</w:t>
            </w:r>
          </w:p>
        </w:tc>
      </w:tr>
      <w:tr w:rsidR="00615D6F" w:rsidTr="006A0C2F"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Супеси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0,7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250 (2,5)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200 (2) </w:t>
            </w:r>
          </w:p>
        </w:tc>
      </w:tr>
      <w:tr w:rsidR="00615D6F" w:rsidTr="006A0C2F"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Суглинки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0,7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1,0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200 (2)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250 (2,5)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180 (1,8)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</w:t>
            </w:r>
          </w:p>
        </w:tc>
      </w:tr>
      <w:tr w:rsidR="00615D6F" w:rsidTr="006A0C2F">
        <w:trPr>
          <w:trHeight w:val="1236"/>
        </w:trPr>
        <w:tc>
          <w:tcPr>
            <w:tcW w:w="2552" w:type="dxa"/>
          </w:tcPr>
          <w:p w:rsidR="00615D6F" w:rsidRDefault="00615D6F" w:rsidP="006A0C2F">
            <w:pPr>
              <w:pStyle w:val="3"/>
              <w:spacing w:before="40" w:line="240" w:lineRule="auto"/>
              <w:ind w:left="284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lastRenderedPageBreak/>
              <w:t>Глины</w:t>
            </w:r>
          </w:p>
        </w:tc>
        <w:tc>
          <w:tcPr>
            <w:tcW w:w="1984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0,5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0,6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0,8</w:t>
            </w:r>
          </w:p>
          <w:p w:rsidR="00615D6F" w:rsidRDefault="00615D6F" w:rsidP="006A0C2F">
            <w:pPr>
              <w:pStyle w:val="3"/>
              <w:spacing w:before="40" w:after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1,0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600 (6)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500 (5)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250 (2,5) </w:t>
            </w:r>
          </w:p>
        </w:tc>
        <w:tc>
          <w:tcPr>
            <w:tcW w:w="2268" w:type="dxa"/>
          </w:tcPr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400 (4)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300 (3)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200 (2)</w:t>
            </w:r>
          </w:p>
          <w:p w:rsidR="00615D6F" w:rsidRDefault="00615D6F" w:rsidP="006A0C2F">
            <w:pPr>
              <w:pStyle w:val="3"/>
              <w:spacing w:before="40" w:line="240" w:lineRule="auto"/>
              <w:ind w:left="680" w:firstLine="0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100 (1) </w:t>
            </w:r>
          </w:p>
        </w:tc>
      </w:tr>
    </w:tbl>
    <w:p w:rsidR="00615D6F" w:rsidRDefault="00615D6F" w:rsidP="00615D6F">
      <w:pPr>
        <w:spacing w:after="1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lastRenderedPageBreak/>
        <w:t>Приложение</w:t>
      </w:r>
      <w:proofErr w:type="gramStart"/>
      <w:r>
        <w:rPr>
          <w:rFonts w:ascii="Times New Roman" w:hAnsi="Times New Roman"/>
          <w:sz w:val="28"/>
        </w:rPr>
        <w:t xml:space="preserve"> К</w:t>
      </w:r>
      <w:proofErr w:type="gramEnd"/>
    </w:p>
    <w:p w:rsidR="00615D6F" w:rsidRDefault="00615D6F" w:rsidP="00615D6F">
      <w:pPr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 xml:space="preserve">Коэффициенты  </w:t>
      </w:r>
      <w:r>
        <w:rPr>
          <w:rFonts w:ascii="Times New Roman" w:hAnsi="Times New Roman"/>
          <w:b/>
          <w:i/>
          <w:sz w:val="28"/>
        </w:rPr>
        <w:t>М</w:t>
      </w:r>
      <w:proofErr w:type="gramStart"/>
      <w:r>
        <w:rPr>
          <w:rFonts w:ascii="Times New Roman" w:hAnsi="Times New Roman"/>
          <w:b/>
          <w:i/>
          <w:sz w:val="28"/>
          <w:vertAlign w:val="subscript"/>
          <w:lang w:val="en-US"/>
        </w:rPr>
        <w:t>t</w:t>
      </w:r>
      <w:proofErr w:type="gramEnd"/>
      <w:r w:rsidRPr="001F3963">
        <w:rPr>
          <w:rFonts w:ascii="Times New Roman" w:hAnsi="Times New Roman"/>
          <w:b/>
          <w:i/>
          <w:sz w:val="28"/>
          <w:vertAlign w:val="subscript"/>
        </w:rPr>
        <w:t xml:space="preserve">   </w:t>
      </w:r>
      <w:r w:rsidRPr="001F3963">
        <w:rPr>
          <w:rFonts w:ascii="Times New Roman" w:hAnsi="Times New Roman"/>
          <w:b/>
          <w:sz w:val="28"/>
        </w:rPr>
        <w:t xml:space="preserve">и </w:t>
      </w:r>
      <w:r>
        <w:rPr>
          <w:rFonts w:ascii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hAnsi="Times New Roman"/>
          <w:b/>
          <w:i/>
          <w:sz w:val="28"/>
        </w:rPr>
        <w:t>k</w:t>
      </w:r>
      <w:r>
        <w:rPr>
          <w:rFonts w:ascii="Times New Roman" w:hAnsi="Times New Roman"/>
          <w:b/>
          <w:i/>
          <w:sz w:val="28"/>
          <w:vertAlign w:val="subscript"/>
        </w:rPr>
        <w:t>h</w:t>
      </w:r>
      <w:proofErr w:type="spellEnd"/>
    </w:p>
    <w:p w:rsidR="00615D6F" w:rsidRDefault="00615D6F" w:rsidP="00615D6F">
      <w:pPr>
        <w:pStyle w:val="3"/>
        <w:spacing w:before="36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 xml:space="preserve">Таблица К.1 - Коэффициент </w:t>
      </w:r>
      <w:r>
        <w:rPr>
          <w:b w:val="0"/>
          <w:i/>
        </w:rPr>
        <w:t>М</w:t>
      </w:r>
      <w:proofErr w:type="gramStart"/>
      <w:r>
        <w:rPr>
          <w:b w:val="0"/>
          <w:i/>
          <w:vertAlign w:val="subscript"/>
          <w:lang w:val="en-US"/>
        </w:rPr>
        <w:t>t</w:t>
      </w:r>
      <w:proofErr w:type="gramEnd"/>
      <w:r>
        <w:rPr>
          <w:b w:val="0"/>
        </w:rPr>
        <w:t xml:space="preserve">  в зависимости от среднемесячной температура воздуха за зиму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744"/>
        <w:gridCol w:w="744"/>
        <w:gridCol w:w="744"/>
        <w:gridCol w:w="744"/>
        <w:gridCol w:w="744"/>
        <w:gridCol w:w="744"/>
        <w:gridCol w:w="744"/>
        <w:gridCol w:w="745"/>
        <w:gridCol w:w="992"/>
      </w:tblGrid>
      <w:tr w:rsidR="00615D6F" w:rsidTr="006A0C2F">
        <w:trPr>
          <w:cantSplit/>
          <w:trHeight w:val="405"/>
        </w:trPr>
        <w:tc>
          <w:tcPr>
            <w:tcW w:w="2127" w:type="dxa"/>
            <w:vMerge w:val="restart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Район строительства, город</w:t>
            </w:r>
          </w:p>
        </w:tc>
        <w:tc>
          <w:tcPr>
            <w:tcW w:w="5953" w:type="dxa"/>
            <w:gridSpan w:val="8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Месяцы</w:t>
            </w:r>
          </w:p>
        </w:tc>
        <w:tc>
          <w:tcPr>
            <w:tcW w:w="992" w:type="dxa"/>
            <w:vMerge w:val="restart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 xml:space="preserve">Коэффициент </w:t>
            </w:r>
            <w:r>
              <w:rPr>
                <w:rFonts w:ascii="Times New Roman" w:hAnsi="Times New Roman"/>
                <w:i/>
                <w:sz w:val="24"/>
              </w:rPr>
              <w:t>М</w:t>
            </w:r>
            <w:proofErr w:type="gramStart"/>
            <w:r>
              <w:rPr>
                <w:rFonts w:ascii="Times New Roman" w:hAnsi="Times New Roman"/>
                <w:i/>
                <w:sz w:val="24"/>
                <w:vertAlign w:val="subscript"/>
                <w:lang w:val="en-US"/>
              </w:rPr>
              <w:t>t</w:t>
            </w:r>
            <w:proofErr w:type="gramEnd"/>
          </w:p>
        </w:tc>
      </w:tr>
      <w:tr w:rsidR="00615D6F" w:rsidTr="006A0C2F">
        <w:trPr>
          <w:cantSplit/>
          <w:trHeight w:val="405"/>
        </w:trPr>
        <w:tc>
          <w:tcPr>
            <w:tcW w:w="2127" w:type="dxa"/>
            <w:vMerge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III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IV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XI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XII</w:t>
            </w:r>
          </w:p>
        </w:tc>
        <w:tc>
          <w:tcPr>
            <w:tcW w:w="992" w:type="dxa"/>
            <w:vMerge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Астана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-16</w:t>
            </w:r>
            <w:r>
              <w:rPr>
                <w:rFonts w:ascii="Times New Roman" w:hAnsi="Times New Roman"/>
                <w:sz w:val="24"/>
              </w:rPr>
              <w:t>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-14,0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64</w:t>
            </w:r>
            <w:r>
              <w:rPr>
                <w:rFonts w:ascii="Times New Roman" w:hAnsi="Times New Roman"/>
                <w:sz w:val="24"/>
              </w:rPr>
              <w:t>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Алматы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-4,5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16,1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Атырау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-8,7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Зыряновск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-22,6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-20,8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-11,7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</w:t>
            </w:r>
          </w:p>
        </w:tc>
        <w:tc>
          <w:tcPr>
            <w:tcW w:w="744" w:type="dxa"/>
            <w:vAlign w:val="center"/>
          </w:tcPr>
          <w:p w:rsidR="00615D6F" w:rsidRPr="00760B2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-10,8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-19,5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Караганда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-6,3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-12,3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55,0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Кокшетау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2,8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60,4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Павлодар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-17,6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-17,3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-14,4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65,7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Петропавловск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-18,1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-10,3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-7,8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-15,2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68,3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Риддер</w:t>
            </w:r>
            <w:proofErr w:type="spellEnd"/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-12,5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-12,1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-6,3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</w:t>
            </w:r>
          </w:p>
        </w:tc>
        <w:tc>
          <w:tcPr>
            <w:tcW w:w="744" w:type="dxa"/>
          </w:tcPr>
          <w:p w:rsidR="00615D6F" w:rsidRPr="00760B2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. . .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5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-11,2</w:t>
            </w:r>
          </w:p>
        </w:tc>
        <w:tc>
          <w:tcPr>
            <w:tcW w:w="992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48,8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Усть-Каменогорск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-16,5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-16,0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-7,8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744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-6,1</w:t>
            </w:r>
          </w:p>
        </w:tc>
        <w:tc>
          <w:tcPr>
            <w:tcW w:w="745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-13,8</w:t>
            </w:r>
          </w:p>
        </w:tc>
        <w:tc>
          <w:tcPr>
            <w:tcW w:w="992" w:type="dxa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60,2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Уральск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-13,5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-13,2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-6,7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6,2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-2,9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-9,8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46,1</w:t>
            </w:r>
          </w:p>
        </w:tc>
      </w:tr>
      <w:tr w:rsidR="00615D6F" w:rsidTr="006A0C2F">
        <w:trPr>
          <w:cantSplit/>
        </w:trPr>
        <w:tc>
          <w:tcPr>
            <w:tcW w:w="2127" w:type="dxa"/>
            <w:vAlign w:val="center"/>
          </w:tcPr>
          <w:p w:rsidR="00615D6F" w:rsidRDefault="00615D6F" w:rsidP="006A0C2F">
            <w:pPr>
              <w:spacing w:before="20" w:after="20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Тараз</w:t>
            </w:r>
            <w:proofErr w:type="spellEnd"/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-5,0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11,3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. . .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9,9</w:t>
            </w:r>
          </w:p>
        </w:tc>
        <w:tc>
          <w:tcPr>
            <w:tcW w:w="744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</w:t>
            </w:r>
          </w:p>
        </w:tc>
        <w:tc>
          <w:tcPr>
            <w:tcW w:w="745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-3,4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spacing w:before="20" w:after="2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11,7</w:t>
            </w:r>
          </w:p>
        </w:tc>
      </w:tr>
    </w:tbl>
    <w:p w:rsidR="00615D6F" w:rsidRDefault="00615D6F" w:rsidP="00615D6F">
      <w:pPr>
        <w:pStyle w:val="3"/>
        <w:spacing w:before="480" w:after="120" w:line="240" w:lineRule="auto"/>
        <w:ind w:firstLine="0"/>
        <w:jc w:val="left"/>
        <w:rPr>
          <w:b w:val="0"/>
          <w:i/>
        </w:rPr>
      </w:pPr>
      <w:r>
        <w:rPr>
          <w:b w:val="0"/>
        </w:rPr>
        <w:t xml:space="preserve">Таблица К.2 - Коэффициента </w:t>
      </w:r>
      <w:proofErr w:type="spellStart"/>
      <w:r>
        <w:rPr>
          <w:b w:val="0"/>
          <w:i/>
        </w:rPr>
        <w:t>k</w:t>
      </w:r>
      <w:r>
        <w:rPr>
          <w:b w:val="0"/>
          <w:i/>
          <w:vertAlign w:val="subscript"/>
        </w:rPr>
        <w:t>h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1169"/>
        <w:gridCol w:w="1170"/>
        <w:gridCol w:w="1169"/>
        <w:gridCol w:w="1170"/>
        <w:gridCol w:w="1417"/>
      </w:tblGrid>
      <w:tr w:rsidR="00615D6F" w:rsidTr="006A0C2F">
        <w:trPr>
          <w:cantSplit/>
          <w:trHeight w:val="868"/>
        </w:trPr>
        <w:tc>
          <w:tcPr>
            <w:tcW w:w="2977" w:type="dxa"/>
            <w:vMerge w:val="restart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Особенности </w:t>
            </w:r>
          </w:p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сооружения</w:t>
            </w:r>
          </w:p>
        </w:tc>
        <w:tc>
          <w:tcPr>
            <w:tcW w:w="6095" w:type="dxa"/>
            <w:gridSpan w:val="5"/>
          </w:tcPr>
          <w:p w:rsidR="00615D6F" w:rsidRDefault="00615D6F" w:rsidP="006A0C2F">
            <w:pPr>
              <w:pStyle w:val="3"/>
              <w:spacing w:line="240" w:lineRule="auto"/>
              <w:ind w:left="397" w:right="397" w:firstLine="0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Коэффициент </w:t>
            </w:r>
            <w:proofErr w:type="spellStart"/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proofErr w:type="spellEnd"/>
            <w:r>
              <w:rPr>
                <w:b w:val="0"/>
                <w:i/>
                <w:sz w:val="24"/>
              </w:rPr>
              <w:t xml:space="preserve"> </w:t>
            </w:r>
            <w:r>
              <w:rPr>
                <w:b w:val="0"/>
                <w:sz w:val="24"/>
              </w:rPr>
              <w:t xml:space="preserve">при расчетной среднесуточной температуре воздуха в помещении, примыкающем к наружным фундаментам, </w:t>
            </w:r>
            <w:proofErr w:type="spellStart"/>
            <w:r>
              <w:rPr>
                <w:b w:val="0"/>
                <w:sz w:val="24"/>
                <w:vertAlign w:val="superscript"/>
              </w:rPr>
              <w:t>о</w:t>
            </w:r>
            <w:r>
              <w:rPr>
                <w:b w:val="0"/>
                <w:sz w:val="24"/>
              </w:rPr>
              <w:t>С</w:t>
            </w:r>
            <w:proofErr w:type="spellEnd"/>
          </w:p>
        </w:tc>
      </w:tr>
      <w:tr w:rsidR="00615D6F" w:rsidTr="006A0C2F">
        <w:trPr>
          <w:cantSplit/>
          <w:trHeight w:val="288"/>
        </w:trPr>
        <w:tc>
          <w:tcPr>
            <w:tcW w:w="2977" w:type="dxa"/>
            <w:vMerge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left"/>
              <w:rPr>
                <w:b w:val="0"/>
                <w:sz w:val="24"/>
              </w:rPr>
            </w:pPr>
          </w:p>
        </w:tc>
        <w:tc>
          <w:tcPr>
            <w:tcW w:w="1169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0</w:t>
            </w:r>
          </w:p>
        </w:tc>
        <w:tc>
          <w:tcPr>
            <w:tcW w:w="1170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5</w:t>
            </w:r>
          </w:p>
        </w:tc>
        <w:tc>
          <w:tcPr>
            <w:tcW w:w="1169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10</w:t>
            </w:r>
          </w:p>
        </w:tc>
        <w:tc>
          <w:tcPr>
            <w:tcW w:w="1170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15</w:t>
            </w:r>
          </w:p>
        </w:tc>
        <w:tc>
          <w:tcPr>
            <w:tcW w:w="1417" w:type="dxa"/>
            <w:vAlign w:val="center"/>
          </w:tcPr>
          <w:p w:rsidR="00615D6F" w:rsidRDefault="00615D6F" w:rsidP="006A0C2F">
            <w:pPr>
              <w:pStyle w:val="3"/>
              <w:spacing w:line="240" w:lineRule="auto"/>
              <w:ind w:left="-108" w:right="-108" w:firstLine="0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20 и более</w:t>
            </w:r>
          </w:p>
        </w:tc>
      </w:tr>
      <w:tr w:rsidR="00615D6F" w:rsidTr="006A0C2F">
        <w:tc>
          <w:tcPr>
            <w:tcW w:w="2977" w:type="dxa"/>
          </w:tcPr>
          <w:p w:rsidR="00615D6F" w:rsidRDefault="00615D6F" w:rsidP="006A0C2F">
            <w:pPr>
              <w:spacing w:before="40"/>
              <w:ind w:lef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Без подвала с полами, устраиваемыми:</w:t>
            </w: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грунту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 лагах по грунту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утепленному цокольному перекрытию</w:t>
            </w:r>
          </w:p>
          <w:p w:rsidR="00615D6F" w:rsidRDefault="00615D6F" w:rsidP="006A0C2F">
            <w:pPr>
              <w:spacing w:before="120"/>
              <w:ind w:lef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 подвалом или техническим подпольем</w:t>
            </w:r>
          </w:p>
          <w:p w:rsidR="00615D6F" w:rsidRDefault="00615D6F" w:rsidP="006A0C2F">
            <w:pPr>
              <w:spacing w:before="40"/>
              <w:ind w:left="113"/>
              <w:rPr>
                <w:sz w:val="2"/>
              </w:rPr>
            </w:pPr>
          </w:p>
        </w:tc>
        <w:tc>
          <w:tcPr>
            <w:tcW w:w="1169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</w:tc>
        <w:tc>
          <w:tcPr>
            <w:tcW w:w="1170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</w:tc>
        <w:tc>
          <w:tcPr>
            <w:tcW w:w="1169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0,9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</w:tc>
        <w:tc>
          <w:tcPr>
            <w:tcW w:w="1170" w:type="dxa"/>
          </w:tcPr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spacing w:before="120"/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</w:t>
            </w:r>
          </w:p>
          <w:p w:rsidR="00615D6F" w:rsidRDefault="00615D6F" w:rsidP="006A0C2F">
            <w:pPr>
              <w:ind w:left="3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40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</w:tc>
        <w:tc>
          <w:tcPr>
            <w:tcW w:w="1417" w:type="dxa"/>
          </w:tcPr>
          <w:p w:rsidR="00615D6F" w:rsidRDefault="00615D6F" w:rsidP="006A0C2F">
            <w:pPr>
              <w:spacing w:before="40"/>
              <w:ind w:left="397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ind w:left="397"/>
              <w:rPr>
                <w:rFonts w:ascii="Times New Roman" w:hAnsi="Times New Roman"/>
                <w:sz w:val="24"/>
              </w:rPr>
            </w:pPr>
          </w:p>
          <w:p w:rsidR="00615D6F" w:rsidRDefault="00615D6F" w:rsidP="006A0C2F">
            <w:pPr>
              <w:spacing w:before="4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0,5</w:t>
            </w:r>
          </w:p>
          <w:p w:rsidR="00615D6F" w:rsidRDefault="00615D6F" w:rsidP="006A0C2F">
            <w:pPr>
              <w:spacing w:before="12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</w:t>
            </w:r>
          </w:p>
          <w:p w:rsidR="00615D6F" w:rsidRDefault="00615D6F" w:rsidP="006A0C2F">
            <w:pPr>
              <w:spacing w:before="120"/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0,7</w:t>
            </w:r>
          </w:p>
          <w:p w:rsidR="00615D6F" w:rsidRDefault="00615D6F" w:rsidP="006A0C2F">
            <w:pPr>
              <w:ind w:left="39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615D6F" w:rsidRDefault="00615D6F" w:rsidP="006A0C2F">
            <w:pPr>
              <w:spacing w:before="120"/>
              <w:ind w:left="397"/>
              <w:rPr>
                <w:sz w:val="2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</w:tr>
      <w:tr w:rsidR="00615D6F" w:rsidTr="006A0C2F">
        <w:trPr>
          <w:cantSplit/>
          <w:trHeight w:val="2671"/>
        </w:trPr>
        <w:tc>
          <w:tcPr>
            <w:tcW w:w="9072" w:type="dxa"/>
            <w:gridSpan w:val="6"/>
          </w:tcPr>
          <w:p w:rsidR="00615D6F" w:rsidRDefault="00615D6F" w:rsidP="006A0C2F">
            <w:pPr>
              <w:pStyle w:val="3"/>
              <w:spacing w:line="252" w:lineRule="auto"/>
              <w:ind w:firstLine="0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lastRenderedPageBreak/>
              <w:t xml:space="preserve">Примечания: </w:t>
            </w:r>
          </w:p>
          <w:p w:rsidR="00615D6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 xml:space="preserve">1. Приведенные  в таблице значения коэффициента   </w:t>
            </w:r>
            <w:proofErr w:type="spellStart"/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proofErr w:type="spellEnd"/>
            <w:r>
              <w:rPr>
                <w:b w:val="0"/>
                <w:i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 xml:space="preserve"> относятся к фундаментам, у  которых  расстояние от внешней грани стены  до  края  фундамента  </w:t>
            </w:r>
            <w:proofErr w:type="spellStart"/>
            <w:r>
              <w:rPr>
                <w:b w:val="0"/>
                <w:i/>
                <w:sz w:val="24"/>
              </w:rPr>
              <w:t>а</w:t>
            </w:r>
            <w:proofErr w:type="gramStart"/>
            <w:r>
              <w:rPr>
                <w:b w:val="0"/>
                <w:i/>
                <w:sz w:val="24"/>
                <w:vertAlign w:val="subscript"/>
              </w:rPr>
              <w:t>f</w:t>
            </w:r>
            <w:proofErr w:type="spellEnd"/>
            <w:proofErr w:type="gramEnd"/>
            <w:r>
              <w:rPr>
                <w:b w:val="0"/>
                <w:i/>
                <w:sz w:val="24"/>
                <w:vertAlign w:val="subscript"/>
              </w:rPr>
              <w:t xml:space="preserve">  </w:t>
            </w:r>
            <w:r>
              <w:rPr>
                <w:b w:val="0"/>
                <w:i/>
                <w:sz w:val="24"/>
              </w:rPr>
              <w:t xml:space="preserve">&lt; </w:t>
            </w:r>
            <w:smartTag w:uri="urn:schemas-microsoft-com:office:smarttags" w:element="metricconverter">
              <w:smartTagPr>
                <w:attr w:name="ProductID" w:val="0,5 м"/>
              </w:smartTagPr>
              <w:r>
                <w:rPr>
                  <w:b w:val="0"/>
                  <w:sz w:val="24"/>
                </w:rPr>
                <w:t>0,5 м</w:t>
              </w:r>
            </w:smartTag>
            <w:r>
              <w:rPr>
                <w:b w:val="0"/>
                <w:sz w:val="24"/>
              </w:rPr>
              <w:t xml:space="preserve">; если </w:t>
            </w:r>
            <w:proofErr w:type="spellStart"/>
            <w:r>
              <w:rPr>
                <w:b w:val="0"/>
                <w:i/>
                <w:sz w:val="24"/>
              </w:rPr>
              <w:t>а</w:t>
            </w:r>
            <w:r>
              <w:rPr>
                <w:b w:val="0"/>
                <w:i/>
                <w:sz w:val="24"/>
                <w:vertAlign w:val="subscript"/>
              </w:rPr>
              <w:t>f</w:t>
            </w:r>
            <w:proofErr w:type="spellEnd"/>
            <w:r>
              <w:rPr>
                <w:b w:val="0"/>
                <w:i/>
                <w:sz w:val="24"/>
                <w:vertAlign w:val="subscript"/>
              </w:rPr>
              <w:t xml:space="preserve">  </w:t>
            </w:r>
            <w:r>
              <w:rPr>
                <w:b w:val="0"/>
                <w:position w:val="-4"/>
                <w:sz w:val="24"/>
              </w:rPr>
              <w:object w:dxaOrig="200" w:dyaOrig="2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75pt;height:12.3pt" o:ole="" fillcolor="window">
                  <v:imagedata r:id="rId7" o:title=""/>
                </v:shape>
                <o:OLEObject Type="Embed" ProgID="Equation.3" ShapeID="_x0000_i1025" DrawAspect="Content" ObjectID="_1646672131" r:id="rId8"/>
              </w:object>
            </w:r>
            <w:r>
              <w:rPr>
                <w:b w:val="0"/>
                <w:sz w:val="24"/>
              </w:rPr>
              <w:t xml:space="preserve">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b w:val="0"/>
                  <w:sz w:val="24"/>
                </w:rPr>
                <w:t>1,5 м</w:t>
              </w:r>
            </w:smartTag>
            <w:r>
              <w:rPr>
                <w:b w:val="0"/>
                <w:sz w:val="24"/>
              </w:rPr>
              <w:t xml:space="preserve">, значение коэффициента  </w:t>
            </w:r>
            <w:proofErr w:type="spellStart"/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proofErr w:type="spellEnd"/>
            <w:r>
              <w:rPr>
                <w:b w:val="0"/>
                <w:sz w:val="24"/>
              </w:rPr>
              <w:t xml:space="preserve"> повышаются на 0,1, но не более чем до значения </w:t>
            </w:r>
            <w:proofErr w:type="spellStart"/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proofErr w:type="spellEnd"/>
            <w:r>
              <w:rPr>
                <w:b w:val="0"/>
                <w:i/>
                <w:sz w:val="24"/>
                <w:vertAlign w:val="subscript"/>
              </w:rPr>
              <w:t xml:space="preserve"> </w:t>
            </w:r>
            <w:r>
              <w:rPr>
                <w:b w:val="0"/>
                <w:sz w:val="24"/>
              </w:rPr>
              <w:t xml:space="preserve">= 1; при промежуточном размере </w:t>
            </w:r>
            <w:proofErr w:type="spellStart"/>
            <w:r>
              <w:rPr>
                <w:b w:val="0"/>
                <w:i/>
                <w:sz w:val="24"/>
              </w:rPr>
              <w:t>а</w:t>
            </w:r>
            <w:r>
              <w:rPr>
                <w:b w:val="0"/>
                <w:i/>
                <w:sz w:val="24"/>
                <w:vertAlign w:val="subscript"/>
              </w:rPr>
              <w:t>f</w:t>
            </w:r>
            <w:proofErr w:type="spellEnd"/>
            <w:r>
              <w:rPr>
                <w:b w:val="0"/>
                <w:i/>
                <w:sz w:val="24"/>
                <w:vertAlign w:val="subscript"/>
              </w:rPr>
              <w:t xml:space="preserve">   </w:t>
            </w:r>
            <w:r>
              <w:rPr>
                <w:b w:val="0"/>
                <w:sz w:val="24"/>
              </w:rPr>
              <w:t xml:space="preserve">значения коэффициента </w:t>
            </w:r>
            <w:proofErr w:type="spellStart"/>
            <w:r>
              <w:rPr>
                <w:b w:val="0"/>
                <w:i/>
                <w:sz w:val="24"/>
              </w:rPr>
              <w:t>k</w:t>
            </w:r>
            <w:r>
              <w:rPr>
                <w:b w:val="0"/>
                <w:i/>
                <w:sz w:val="24"/>
                <w:vertAlign w:val="subscript"/>
              </w:rPr>
              <w:t>h</w:t>
            </w:r>
            <w:proofErr w:type="spellEnd"/>
            <w:r>
              <w:rPr>
                <w:b w:val="0"/>
                <w:sz w:val="24"/>
              </w:rPr>
              <w:t xml:space="preserve"> определяются по интерполяции.</w:t>
            </w:r>
          </w:p>
          <w:p w:rsidR="00615D6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2. К помещениям, примыкающим к наружным фундаментам, относятся подвалы и технические подполья, а при их отсутствии - помещения первого этажа.</w:t>
            </w:r>
          </w:p>
          <w:p w:rsidR="00615D6F" w:rsidRPr="003B2D8F" w:rsidRDefault="00615D6F" w:rsidP="006A0C2F">
            <w:pPr>
              <w:pStyle w:val="3"/>
              <w:spacing w:line="252" w:lineRule="auto"/>
              <w:ind w:firstLine="284"/>
              <w:jc w:val="both"/>
              <w:rPr>
                <w:sz w:val="2"/>
              </w:rPr>
            </w:pPr>
            <w:r>
              <w:rPr>
                <w:b w:val="0"/>
                <w:sz w:val="24"/>
              </w:rPr>
              <w:t xml:space="preserve">3. При промежуточных значениях температуры воздуха коэффициент </w:t>
            </w:r>
            <w:proofErr w:type="spellStart"/>
            <w:r w:rsidRPr="007F02B9">
              <w:rPr>
                <w:b w:val="0"/>
                <w:sz w:val="24"/>
              </w:rPr>
              <w:t>kh</w:t>
            </w:r>
            <w:proofErr w:type="spellEnd"/>
            <w:r>
              <w:rPr>
                <w:b w:val="0"/>
                <w:sz w:val="24"/>
              </w:rPr>
              <w:t xml:space="preserve"> принимается с округлением до ближайшего меньшего значения, указанного в таблице.</w:t>
            </w:r>
          </w:p>
        </w:tc>
      </w:tr>
    </w:tbl>
    <w:p w:rsidR="00615D6F" w:rsidRDefault="00615D6F" w:rsidP="00615D6F">
      <w:pPr>
        <w:pStyle w:val="3"/>
        <w:spacing w:line="240" w:lineRule="auto"/>
        <w:ind w:firstLine="0"/>
        <w:jc w:val="center"/>
        <w:rPr>
          <w:b w:val="0"/>
        </w:rPr>
      </w:pPr>
      <w:r>
        <w:br w:type="page"/>
      </w:r>
      <w:r>
        <w:rPr>
          <w:b w:val="0"/>
        </w:rPr>
        <w:lastRenderedPageBreak/>
        <w:t>Приложение Л</w:t>
      </w:r>
    </w:p>
    <w:p w:rsidR="00615D6F" w:rsidRDefault="00615D6F" w:rsidP="00615D6F">
      <w:pPr>
        <w:pStyle w:val="1"/>
        <w:spacing w:before="120" w:after="12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Определение нагрузок  </w:t>
      </w:r>
      <w:proofErr w:type="spellStart"/>
      <w:r>
        <w:rPr>
          <w:rFonts w:ascii="Times New Roman" w:hAnsi="Times New Roman"/>
          <w:i/>
        </w:rPr>
        <w:t>N</w:t>
      </w:r>
      <w:r>
        <w:rPr>
          <w:rFonts w:ascii="Times New Roman" w:hAnsi="Times New Roman"/>
          <w:i/>
          <w:vertAlign w:val="subscript"/>
        </w:rPr>
        <w:t>fII</w:t>
      </w:r>
      <w:proofErr w:type="spellEnd"/>
      <w:r>
        <w:rPr>
          <w:rFonts w:ascii="Times New Roman" w:hAnsi="Times New Roman"/>
          <w:i/>
        </w:rPr>
        <w:t xml:space="preserve">,  </w:t>
      </w:r>
      <w:proofErr w:type="spellStart"/>
      <w:r>
        <w:rPr>
          <w:rFonts w:ascii="Times New Roman" w:hAnsi="Times New Roman"/>
          <w:i/>
        </w:rPr>
        <w:t>N</w:t>
      </w:r>
      <w:r>
        <w:rPr>
          <w:rFonts w:ascii="Times New Roman" w:hAnsi="Times New Roman"/>
          <w:i/>
          <w:vertAlign w:val="subscript"/>
        </w:rPr>
        <w:t>gII</w:t>
      </w:r>
      <w:proofErr w:type="spellEnd"/>
      <w:r>
        <w:rPr>
          <w:rFonts w:ascii="Times New Roman" w:hAnsi="Times New Roman"/>
          <w:i/>
        </w:rPr>
        <w:t>,  N</w:t>
      </w:r>
      <w:r>
        <w:rPr>
          <w:rFonts w:ascii="Times New Roman" w:hAnsi="Times New Roman"/>
          <w:i/>
          <w:vertAlign w:val="subscript"/>
          <w:lang w:val="en-US"/>
        </w:rPr>
        <w:t>k</w:t>
      </w:r>
      <w:r>
        <w:rPr>
          <w:rFonts w:ascii="Times New Roman" w:hAnsi="Times New Roman"/>
          <w:i/>
          <w:vertAlign w:val="subscript"/>
        </w:rPr>
        <w:t>II</w:t>
      </w:r>
      <w:r>
        <w:rPr>
          <w:rFonts w:ascii="Times New Roman" w:hAnsi="Times New Roman"/>
          <w:i/>
        </w:rPr>
        <w:t xml:space="preserve">,  </w:t>
      </w:r>
      <w:proofErr w:type="spellStart"/>
      <w:r>
        <w:rPr>
          <w:rFonts w:ascii="Times New Roman" w:hAnsi="Times New Roman"/>
          <w:i/>
        </w:rPr>
        <w:t>N</w:t>
      </w:r>
      <w:r>
        <w:rPr>
          <w:rFonts w:ascii="Times New Roman" w:hAnsi="Times New Roman"/>
          <w:i/>
          <w:vertAlign w:val="subscript"/>
        </w:rPr>
        <w:t>qII</w:t>
      </w:r>
      <w:proofErr w:type="spellEnd"/>
      <w:r>
        <w:rPr>
          <w:rFonts w:ascii="Times New Roman" w:hAnsi="Times New Roman"/>
        </w:rPr>
        <w:t xml:space="preserve">  в формуле (19)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3260"/>
        <w:gridCol w:w="4394"/>
      </w:tblGrid>
      <w:tr w:rsidR="00615D6F" w:rsidTr="006A0C2F">
        <w:trPr>
          <w:trHeight w:val="810"/>
        </w:trPr>
        <w:tc>
          <w:tcPr>
            <w:tcW w:w="1418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Фундамент</w:t>
            </w:r>
          </w:p>
        </w:tc>
        <w:tc>
          <w:tcPr>
            <w:tcW w:w="3260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Схема </w:t>
            </w:r>
            <w:proofErr w:type="gramStart"/>
            <w:r>
              <w:rPr>
                <w:rFonts w:ascii="Times New Roman" w:hAnsi="Times New Roman"/>
                <w:sz w:val="28"/>
              </w:rPr>
              <w:t>действующей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нагрузки</w:t>
            </w:r>
          </w:p>
        </w:tc>
        <w:tc>
          <w:tcPr>
            <w:tcW w:w="4394" w:type="dxa"/>
            <w:vAlign w:val="center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Формулы для определения </w:t>
            </w:r>
          </w:p>
          <w:p w:rsidR="00615D6F" w:rsidRDefault="00615D6F" w:rsidP="006A0C2F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нагрузок</w:t>
            </w:r>
          </w:p>
        </w:tc>
      </w:tr>
      <w:tr w:rsidR="00615D6F" w:rsidRPr="001A45B2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 оси</w:t>
            </w:r>
            <w:proofErr w:type="gramStart"/>
            <w:r>
              <w:rPr>
                <w:rFonts w:ascii="Times New Roman" w:hAnsi="Times New Roman"/>
                <w:sz w:val="28"/>
              </w:rPr>
              <w:t xml:space="preserve"> А</w:t>
            </w:r>
            <w:proofErr w:type="gram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торцевой стены в осях А-В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6" type="#_x0000_t75" style="width:139.45pt;height:134.25pt" o:ole="" fillcolor="window">
                  <v:imagedata r:id="rId9" o:title="" croptop="9886f" cropbottom="16765f" cropleft="18852f" cropright="15642f"/>
                </v:shape>
                <o:OLEObject Type="Embed" ProgID="Рисунок" ShapeID="_x0000_i1026" DrawAspect="Content" ObjectID="_1646672132" r:id="rId10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>fII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proofErr w:type="spellStart"/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II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(d 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)l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proofErr w:type="spellStart"/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II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proofErr w:type="spellStart"/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II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 q</w:t>
            </w:r>
            <w:r>
              <w:rPr>
                <w:rFonts w:ascii="Times New Roman" w:hAnsi="Times New Roman"/>
                <w:sz w:val="28"/>
                <w:lang w:val="en-US"/>
              </w:rPr>
              <w:t>,</w:t>
            </w:r>
          </w:p>
        </w:tc>
      </w:tr>
      <w:tr w:rsidR="00615D6F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 оси</w:t>
            </w:r>
            <w:proofErr w:type="gramStart"/>
            <w:r>
              <w:rPr>
                <w:rFonts w:ascii="Times New Roman" w:hAnsi="Times New Roman"/>
                <w:sz w:val="28"/>
              </w:rPr>
              <w:t xml:space="preserve"> В</w:t>
            </w:r>
            <w:proofErr w:type="gramEnd"/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7" type="#_x0000_t75" style="width:140.75pt;height:136.85pt" o:ole="" fillcolor="window">
                  <v:imagedata r:id="rId11" o:title="" croptop="5636f" cropbottom="12141f" cropleft="15704f" cropright="12078f"/>
                </v:shape>
                <o:OLEObject Type="Embed" ProgID="Рисунок" ShapeID="_x0000_i1027" DrawAspect="Content" ObjectID="_1646672133" r:id="rId12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>fII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</w:rPr>
              <w:t xml:space="preserve"> [(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d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proofErr w:type="gramStart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</w:t>
            </w:r>
            <w:proofErr w:type="gramEnd"/>
            <w:r w:rsidRPr="002A7C9A">
              <w:rPr>
                <w:rFonts w:ascii="Times New Roman" w:hAnsi="Times New Roman"/>
                <w:i/>
                <w:sz w:val="28"/>
              </w:rPr>
              <w:t>+(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s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)]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0,</w:t>
            </w:r>
          </w:p>
        </w:tc>
      </w:tr>
      <w:tr w:rsidR="00615D6F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по оси Г; </w:t>
            </w:r>
          </w:p>
          <w:p w:rsidR="00615D6F" w:rsidRDefault="00615D6F" w:rsidP="006A0C2F">
            <w:pPr>
              <w:spacing w:before="1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торцевой стены в осях В-Г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8" type="#_x0000_t75" style="width:148.55pt;height:140.1pt" o:ole="" fillcolor="window">
                  <v:imagedata r:id="rId13" o:title="" croptop="9876f" cropbottom="17399f" cropleft="17115f" cropright="17453f"/>
                </v:shape>
                <o:OLEObject Type="Embed" ProgID="Рисунок" ShapeID="_x0000_i1028" DrawAspect="Content" ObjectID="_1646672134" r:id="rId14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>fII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</w:rPr>
              <w:t xml:space="preserve"> [(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d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proofErr w:type="gramStart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</w:t>
            </w:r>
            <w:proofErr w:type="gramEnd"/>
            <w:r w:rsidRPr="002A7C9A">
              <w:rPr>
                <w:rFonts w:ascii="Times New Roman" w:hAnsi="Times New Roman"/>
                <w:i/>
                <w:sz w:val="28"/>
              </w:rPr>
              <w:t>+(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s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)]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proofErr w:type="gramStart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;</w:t>
            </w:r>
            <w:proofErr w:type="gramEnd"/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 q</w:t>
            </w:r>
            <w:r>
              <w:rPr>
                <w:rFonts w:ascii="Times New Roman" w:hAnsi="Times New Roman"/>
                <w:sz w:val="28"/>
                <w:lang w:val="en-US"/>
              </w:rPr>
              <w:t>,</w:t>
            </w:r>
          </w:p>
        </w:tc>
      </w:tr>
      <w:tr w:rsidR="00615D6F" w:rsidTr="006A0C2F">
        <w:tc>
          <w:tcPr>
            <w:tcW w:w="1418" w:type="dxa"/>
          </w:tcPr>
          <w:p w:rsidR="00615D6F" w:rsidRDefault="00615D6F" w:rsidP="006A0C2F">
            <w:pPr>
              <w:spacing w:before="120"/>
              <w:ind w:right="-5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поперечной стены</w:t>
            </w:r>
          </w:p>
        </w:tc>
        <w:tc>
          <w:tcPr>
            <w:tcW w:w="3260" w:type="dxa"/>
          </w:tcPr>
          <w:p w:rsidR="00615D6F" w:rsidRDefault="00615D6F" w:rsidP="006A0C2F">
            <w:pPr>
              <w:jc w:val="center"/>
              <w:rPr>
                <w:rFonts w:ascii="Times New Roman" w:hAnsi="Times New Roman"/>
                <w:sz w:val="2"/>
              </w:rPr>
            </w:pPr>
            <w:r>
              <w:rPr>
                <w:rFonts w:ascii="Times New Roman" w:hAnsi="Times New Roman"/>
                <w:sz w:val="28"/>
              </w:rPr>
              <w:object w:dxaOrig="8415" w:dyaOrig="6480">
                <v:shape id="_x0000_i1029" type="#_x0000_t75" style="width:152.45pt;height:147.9pt" o:ole="" fillcolor="window">
                  <v:imagedata r:id="rId15" o:title="" croptop="5936f" cropbottom="13505f" cropleft="16697f" cropright="12245f"/>
                </v:shape>
                <o:OLEObject Type="Embed" ProgID="Рисунок" ShapeID="_x0000_i1029" DrawAspect="Content" ObjectID="_1646672135" r:id="rId16"/>
              </w:object>
            </w:r>
          </w:p>
        </w:tc>
        <w:tc>
          <w:tcPr>
            <w:tcW w:w="4394" w:type="dxa"/>
          </w:tcPr>
          <w:p w:rsidR="00615D6F" w:rsidRDefault="00615D6F" w:rsidP="006A0C2F">
            <w:pPr>
              <w:spacing w:before="360" w:line="36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>fII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+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proofErr w:type="spellStart"/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g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II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k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(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s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f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)l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i/>
                <w:sz w:val="28"/>
                <w:lang w:val="en-US"/>
              </w:rPr>
            </w:pPr>
            <w:proofErr w:type="spellStart"/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II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  <w:lang w:val="en-US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2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r w:rsidRPr="002A7C9A">
              <w:rPr>
                <w:rFonts w:ascii="Times New Roman" w:hAnsi="Times New Roman"/>
                <w:sz w:val="28"/>
                <w:lang w:val="en-US"/>
              </w:rPr>
              <w:t>;</w:t>
            </w:r>
          </w:p>
          <w:p w:rsidR="00615D6F" w:rsidRDefault="00615D6F" w:rsidP="006A0C2F">
            <w:pPr>
              <w:spacing w:line="36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i/>
                <w:sz w:val="28"/>
              </w:rPr>
              <w:t>N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q</w:t>
            </w:r>
            <w:r>
              <w:rPr>
                <w:rFonts w:ascii="Times New Roman" w:hAnsi="Times New Roman"/>
                <w:i/>
                <w:sz w:val="28"/>
                <w:vertAlign w:val="subscript"/>
              </w:rPr>
              <w:t xml:space="preserve">II </w:t>
            </w:r>
            <w:r>
              <w:rPr>
                <w:rFonts w:ascii="Times New Roman" w:hAnsi="Times New Roman"/>
                <w:i/>
                <w:sz w:val="28"/>
              </w:rPr>
              <w:t>=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8"/>
                <w:lang w:val="en-US"/>
              </w:rPr>
              <w:t>0,</w:t>
            </w:r>
          </w:p>
        </w:tc>
      </w:tr>
      <w:tr w:rsidR="00615D6F" w:rsidTr="006A0C2F">
        <w:trPr>
          <w:cantSplit/>
          <w:trHeight w:val="1407"/>
        </w:trPr>
        <w:tc>
          <w:tcPr>
            <w:tcW w:w="4678" w:type="dxa"/>
            <w:gridSpan w:val="2"/>
            <w:tcBorders>
              <w:right w:val="nil"/>
            </w:tcBorders>
          </w:tcPr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где: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k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</w:rPr>
              <w:t xml:space="preserve"> = (</w:t>
            </w:r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-</w:t>
            </w:r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b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)/ </w:t>
            </w:r>
            <w:r w:rsidRPr="002A7C9A"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l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= </w:t>
            </w:r>
            <w:r w:rsidRPr="002A7C9A">
              <w:rPr>
                <w:rFonts w:ascii="Times New Roman" w:hAnsi="Times New Roman"/>
                <w:sz w:val="28"/>
              </w:rPr>
              <w:t>1м;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h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>
              <w:rPr>
                <w:rFonts w:ascii="Times New Roman" w:hAnsi="Times New Roman"/>
                <w:i/>
                <w:sz w:val="28"/>
                <w:lang w:val="en-US"/>
              </w:rPr>
              <w:t xml:space="preserve"> =</w:t>
            </w:r>
            <w:r>
              <w:rPr>
                <w:rFonts w:ascii="Times New Roman" w:hAnsi="Times New Roman"/>
                <w:sz w:val="28"/>
                <w:lang w:val="en-US"/>
              </w:rPr>
              <w:t xml:space="preserve"> </w:t>
            </w:r>
            <w:smartTag w:uri="urn:schemas-microsoft-com:office:smarttags" w:element="metricconverter">
              <w:smartTagPr>
                <w:attr w:name="ProductID" w:val="0,15 м"/>
              </w:smartTagPr>
              <w:r>
                <w:rPr>
                  <w:rFonts w:ascii="Times New Roman" w:hAnsi="Times New Roman"/>
                  <w:sz w:val="28"/>
                  <w:lang w:val="en-US"/>
                </w:rPr>
                <w:t>0,15 м</w:t>
              </w:r>
            </w:smartTag>
            <w:r>
              <w:rPr>
                <w:rFonts w:ascii="Times New Roman" w:hAnsi="Times New Roman"/>
                <w:sz w:val="28"/>
                <w:lang w:val="en-US"/>
              </w:rPr>
              <w:t>;</w:t>
            </w:r>
          </w:p>
        </w:tc>
        <w:tc>
          <w:tcPr>
            <w:tcW w:w="4394" w:type="dxa"/>
            <w:tcBorders>
              <w:left w:val="nil"/>
            </w:tcBorders>
          </w:tcPr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m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sz w:val="28"/>
              </w:rPr>
              <w:t xml:space="preserve"> 24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bf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>=</w:t>
            </w:r>
            <w:r w:rsidRPr="002A7C9A">
              <w:rPr>
                <w:rFonts w:ascii="Times New Roman" w:hAnsi="Times New Roman"/>
                <w:sz w:val="28"/>
              </w:rPr>
              <w:t xml:space="preserve"> 16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Pr="002A7C9A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sz w:val="28"/>
                <w:lang w:val="en-US"/>
              </w:rPr>
              <w:t>γ</w:t>
            </w:r>
            <w:r>
              <w:rPr>
                <w:rFonts w:ascii="Times New Roman" w:hAnsi="Times New Roman"/>
                <w:i/>
                <w:sz w:val="28"/>
                <w:vertAlign w:val="subscript"/>
                <w:lang w:val="en-US"/>
              </w:rPr>
              <w:t>cf</w:t>
            </w:r>
            <w:proofErr w:type="spellEnd"/>
            <w:r w:rsidRPr="002A7C9A">
              <w:rPr>
                <w:rFonts w:ascii="Times New Roman" w:hAnsi="Times New Roman"/>
                <w:i/>
                <w:sz w:val="28"/>
                <w:vertAlign w:val="subscript"/>
              </w:rPr>
              <w:t xml:space="preserve"> 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= </w:t>
            </w:r>
            <w:r w:rsidRPr="002A7C9A">
              <w:rPr>
                <w:rFonts w:ascii="Times New Roman" w:hAnsi="Times New Roman"/>
                <w:sz w:val="28"/>
              </w:rPr>
              <w:t>22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3</w:t>
            </w:r>
            <w:r w:rsidRPr="002A7C9A">
              <w:rPr>
                <w:rFonts w:ascii="Times New Roman" w:hAnsi="Times New Roman"/>
                <w:sz w:val="28"/>
              </w:rPr>
              <w:t>;</w:t>
            </w:r>
          </w:p>
          <w:p w:rsidR="00615D6F" w:rsidRDefault="00615D6F" w:rsidP="006A0C2F">
            <w:pPr>
              <w:spacing w:line="264" w:lineRule="auto"/>
              <w:ind w:firstLine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i/>
                <w:sz w:val="28"/>
                <w:lang w:val="en-US"/>
              </w:rPr>
              <w:t>q</w:t>
            </w:r>
            <w:r w:rsidRPr="002A7C9A">
              <w:rPr>
                <w:rFonts w:ascii="Times New Roman" w:hAnsi="Times New Roman"/>
                <w:i/>
                <w:sz w:val="28"/>
              </w:rPr>
              <w:t xml:space="preserve"> =</w:t>
            </w:r>
            <w:r w:rsidRPr="002A7C9A">
              <w:rPr>
                <w:rFonts w:ascii="Times New Roman" w:hAnsi="Times New Roman"/>
                <w:sz w:val="28"/>
              </w:rPr>
              <w:t xml:space="preserve"> 10 кН/м</w:t>
            </w:r>
            <w:r w:rsidRPr="002A7C9A">
              <w:rPr>
                <w:rFonts w:ascii="Times New Roman" w:hAnsi="Times New Roman"/>
                <w:sz w:val="28"/>
                <w:vertAlign w:val="superscript"/>
              </w:rPr>
              <w:t>2</w:t>
            </w:r>
            <w:r w:rsidRPr="002A7C9A">
              <w:rPr>
                <w:rFonts w:ascii="Times New Roman" w:hAnsi="Times New Roman"/>
                <w:sz w:val="28"/>
              </w:rPr>
              <w:t>.</w:t>
            </w:r>
          </w:p>
        </w:tc>
      </w:tr>
    </w:tbl>
    <w:p w:rsidR="00615D6F" w:rsidRDefault="00615D6F" w:rsidP="00615D6F">
      <w:pPr>
        <w:jc w:val="both"/>
        <w:rPr>
          <w:rFonts w:ascii="Times New Roman" w:hAnsi="Times New Roman"/>
          <w:sz w:val="4"/>
        </w:rPr>
      </w:pPr>
    </w:p>
    <w:p w:rsidR="00615D6F" w:rsidRDefault="00615D6F" w:rsidP="00615D6F">
      <w:pPr>
        <w:spacing w:after="1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Приложение М</w:t>
      </w:r>
    </w:p>
    <w:p w:rsidR="00615D6F" w:rsidRDefault="00615D6F" w:rsidP="00615D6F">
      <w:pPr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sz w:val="28"/>
        </w:rPr>
        <w:t>Данные для определения несущей способности свай</w:t>
      </w:r>
    </w:p>
    <w:p w:rsidR="00615D6F" w:rsidRDefault="00615D6F" w:rsidP="00615D6F">
      <w:pPr>
        <w:pStyle w:val="3"/>
        <w:spacing w:before="24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 xml:space="preserve">Таблица М.1 – Значения расчетных сопротивлений </w:t>
      </w:r>
      <w:r>
        <w:rPr>
          <w:b w:val="0"/>
          <w:lang w:val="en-US"/>
        </w:rPr>
        <w:t>R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850"/>
        <w:gridCol w:w="1134"/>
        <w:gridCol w:w="1134"/>
        <w:gridCol w:w="1134"/>
        <w:gridCol w:w="1134"/>
        <w:gridCol w:w="1134"/>
        <w:gridCol w:w="1134"/>
      </w:tblGrid>
      <w:tr w:rsidR="00615D6F" w:rsidTr="006A0C2F">
        <w:trPr>
          <w:cantSplit/>
        </w:trPr>
        <w:tc>
          <w:tcPr>
            <w:tcW w:w="1418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Глубина </w:t>
            </w:r>
          </w:p>
          <w:p w:rsidR="00615D6F" w:rsidRPr="00D045FA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погружения нижнего </w:t>
            </w:r>
          </w:p>
          <w:p w:rsidR="00615D6F" w:rsidRPr="00D045FA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конца сваи, </w:t>
            </w:r>
            <w:proofErr w:type="gramStart"/>
            <w:r>
              <w:rPr>
                <w:sz w:val="20"/>
              </w:rPr>
              <w:t>м</w:t>
            </w:r>
            <w:proofErr w:type="gramEnd"/>
          </w:p>
        </w:tc>
        <w:tc>
          <w:tcPr>
            <w:tcW w:w="7654" w:type="dxa"/>
            <w:gridSpan w:val="7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Расчетные сопротивления под нижним концом забивных свай и свай-оболочек,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погружаемых без выемки грунта, </w:t>
            </w:r>
            <w:r>
              <w:rPr>
                <w:sz w:val="20"/>
                <w:lang w:val="en-US"/>
              </w:rPr>
              <w:t>R</w:t>
            </w:r>
            <w:r>
              <w:rPr>
                <w:sz w:val="20"/>
              </w:rPr>
              <w:t>, кПа (тс/м</w:t>
            </w:r>
            <w:proofErr w:type="gramStart"/>
            <w:r>
              <w:rPr>
                <w:sz w:val="20"/>
                <w:vertAlign w:val="superscript"/>
              </w:rPr>
              <w:t>2</w:t>
            </w:r>
            <w:proofErr w:type="gramEnd"/>
            <w:r>
              <w:rPr>
                <w:sz w:val="20"/>
              </w:rPr>
              <w:t>)</w:t>
            </w:r>
          </w:p>
        </w:tc>
      </w:tr>
      <w:tr w:rsidR="00615D6F" w:rsidTr="006A0C2F">
        <w:trPr>
          <w:cantSplit/>
          <w:trHeight w:val="341"/>
        </w:trPr>
        <w:tc>
          <w:tcPr>
            <w:tcW w:w="1418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654" w:type="dxa"/>
            <w:gridSpan w:val="7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песчаных грунтов средней плотности</w:t>
            </w:r>
          </w:p>
        </w:tc>
      </w:tr>
      <w:tr w:rsidR="00615D6F" w:rsidTr="006A0C2F">
        <w:trPr>
          <w:cantSplit/>
          <w:trHeight w:val="560"/>
        </w:trPr>
        <w:tc>
          <w:tcPr>
            <w:tcW w:w="1418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гравелистых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крупных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средней крупности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мелких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пылеватых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615D6F" w:rsidTr="006A0C2F">
        <w:trPr>
          <w:cantSplit/>
          <w:trHeight w:val="300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7654" w:type="dxa"/>
            <w:gridSpan w:val="7"/>
            <w:tcBorders>
              <w:bottom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пылевато-глинистых грунтов при показателе текучести </w:t>
            </w:r>
            <w:r w:rsidRPr="00A342AB">
              <w:rPr>
                <w:i/>
                <w:sz w:val="20"/>
                <w:lang w:val="en-US"/>
              </w:rPr>
              <w:t>I</w:t>
            </w:r>
            <w:r w:rsidRPr="00A342AB">
              <w:rPr>
                <w:i/>
                <w:sz w:val="20"/>
                <w:vertAlign w:val="subscript"/>
                <w:lang w:val="en-US"/>
              </w:rPr>
              <w:t>L</w:t>
            </w:r>
            <w:r>
              <w:rPr>
                <w:sz w:val="20"/>
              </w:rPr>
              <w:t>, равном</w:t>
            </w:r>
          </w:p>
        </w:tc>
      </w:tr>
      <w:tr w:rsidR="00615D6F" w:rsidTr="006A0C2F">
        <w:trPr>
          <w:cantSplit/>
          <w:trHeight w:val="387"/>
        </w:trPr>
        <w:tc>
          <w:tcPr>
            <w:tcW w:w="1418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0,1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0,3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</w:tr>
      <w:tr w:rsidR="00615D6F" w:rsidTr="006A0C2F">
        <w:trPr>
          <w:cantSplit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7500 (750)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6600 (660)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3000 (300)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3100 (310)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2000 (200)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2000 (200)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1200 (120)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1100 (110)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600 (60)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8300 (830)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6800 (680)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5100 (510)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3800 (380)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3200 (320)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2500 (250)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2100 (210)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1600 (160)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1250 (125)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700 (70)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8800 (880)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7000 (700)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6200 (620)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3400 (340)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2800 (280)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2200 (220)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2000 (200)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1300 (130)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800 (80)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9700 (970)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7300 (730)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6900 (690)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4300 (430)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3700 (370)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3300 (330)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2400 (240)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2200 (220)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1400 (140)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850 (85)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10500 (1050)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7700 (770)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7300 (730)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5000 (500)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4000 (400)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3500 (350)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2600 (260)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2400 (240)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1500 (150)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900 (90)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11700 (1170)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8200 (820)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7500 (750)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5600 (560)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4400 (440)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4000 (400)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2900 (290)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1650 (165)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1000 (100)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12600 (1260)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8500 (850)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6200 (620)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>4800 (480)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4500 (450)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3200 (320)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1800 (180)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1100 (110)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13400 (1340)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9000 (900)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6800 (680)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5200 (520)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3500 (350)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1950 (195)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1200 (120)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14200 (1420)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9500 (950)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7400 (740)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5600 (560)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3800 (380)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2100 (210)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1300 (130)</w:t>
            </w:r>
          </w:p>
        </w:tc>
      </w:tr>
      <w:tr w:rsidR="00615D6F" w:rsidTr="006A0C2F">
        <w:trPr>
          <w:cantSplit/>
        </w:trPr>
        <w:tc>
          <w:tcPr>
            <w:tcW w:w="1418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15000 (1500)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10000 (1000)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8000 (800)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6000 (600)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4100 (410)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2250 (225)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1400 (140)</w:t>
            </w:r>
          </w:p>
        </w:tc>
      </w:tr>
    </w:tbl>
    <w:p w:rsidR="00615D6F" w:rsidRPr="00541DE2" w:rsidRDefault="00615D6F" w:rsidP="00615D6F">
      <w:pPr>
        <w:pStyle w:val="a7"/>
        <w:spacing w:before="120" w:line="240" w:lineRule="auto"/>
        <w:rPr>
          <w:sz w:val="24"/>
          <w:szCs w:val="24"/>
        </w:rPr>
      </w:pPr>
      <w:r w:rsidRPr="00541DE2">
        <w:rPr>
          <w:spacing w:val="20"/>
          <w:sz w:val="24"/>
          <w:szCs w:val="24"/>
        </w:rPr>
        <w:t>Примечания:</w:t>
      </w:r>
      <w:r w:rsidRPr="00541DE2">
        <w:rPr>
          <w:sz w:val="24"/>
          <w:szCs w:val="24"/>
        </w:rPr>
        <w:t xml:space="preserve"> 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proofErr w:type="gramStart"/>
      <w:r w:rsidRPr="00541DE2">
        <w:rPr>
          <w:sz w:val="24"/>
          <w:szCs w:val="24"/>
        </w:rPr>
        <w:t xml:space="preserve">Над чертой даны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для песчаных грунтов, под чертой </w:t>
      </w:r>
      <w:r w:rsidRPr="00541DE2">
        <w:rPr>
          <w:sz w:val="24"/>
          <w:szCs w:val="24"/>
        </w:rPr>
        <w:noBreakHyphen/>
        <w:t xml:space="preserve"> для пылевато-глинистых.</w:t>
      </w:r>
      <w:proofErr w:type="gramEnd"/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В табл. </w:t>
      </w:r>
      <w:r>
        <w:rPr>
          <w:sz w:val="24"/>
          <w:szCs w:val="24"/>
        </w:rPr>
        <w:t>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и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 xml:space="preserve">2 глубину погружения нижнего конца сваи и среднюю глубину расположения слоя грунта при планировке территории срезкой, подсыпкой, намывом до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следует принимать от уровня природного рельефа, а при срезке, подсыпке, намыве от 3 до </w:t>
      </w:r>
      <w:smartTag w:uri="urn:schemas-microsoft-com:office:smarttags" w:element="metricconverter">
        <w:smartTagPr>
          <w:attr w:name="ProductID" w:val="10 м"/>
        </w:smartTagPr>
        <w:r w:rsidRPr="00541DE2">
          <w:rPr>
            <w:sz w:val="24"/>
            <w:szCs w:val="24"/>
          </w:rPr>
          <w:t>10 м</w:t>
        </w:r>
      </w:smartTag>
      <w:r w:rsidRPr="00541DE2"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noBreakHyphen/>
        <w:t xml:space="preserve"> от условной отметки, расположенной соответственно на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выше уровня срезки или на </w:t>
      </w:r>
      <w:smartTag w:uri="urn:schemas-microsoft-com:office:smarttags" w:element="metricconverter">
        <w:smartTagPr>
          <w:attr w:name="ProductID" w:val="3 м"/>
        </w:smartTagPr>
        <w:r w:rsidRPr="00541DE2">
          <w:rPr>
            <w:sz w:val="24"/>
            <w:szCs w:val="24"/>
          </w:rPr>
          <w:t>3 м</w:t>
        </w:r>
      </w:smartTag>
      <w:r w:rsidRPr="00541DE2">
        <w:rPr>
          <w:sz w:val="24"/>
          <w:szCs w:val="24"/>
        </w:rPr>
        <w:t xml:space="preserve"> ниже уровня подсыпки.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1DE2">
        <w:rPr>
          <w:sz w:val="24"/>
          <w:szCs w:val="24"/>
        </w:rPr>
        <w:t xml:space="preserve">Глубину погружения нижнего конца сваи и среднюю глубину расположения слоя грунта в водоеме следует принимать от уровня дна после общего размыва расчетным паводком, на болотах </w:t>
      </w:r>
      <w:r w:rsidRPr="00541DE2">
        <w:rPr>
          <w:sz w:val="24"/>
          <w:szCs w:val="24"/>
        </w:rPr>
        <w:noBreakHyphen/>
        <w:t xml:space="preserve"> от уровня дна болота.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1DE2">
        <w:rPr>
          <w:sz w:val="24"/>
          <w:szCs w:val="24"/>
        </w:rPr>
        <w:t xml:space="preserve">При проектировании путепроводов через выемки глубиной до </w:t>
      </w:r>
      <w:smartTag w:uri="urn:schemas-microsoft-com:office:smarttags" w:element="metricconverter">
        <w:smartTagPr>
          <w:attr w:name="ProductID" w:val="6 м"/>
        </w:smartTagPr>
        <w:r w:rsidRPr="00541DE2">
          <w:rPr>
            <w:sz w:val="24"/>
            <w:szCs w:val="24"/>
          </w:rPr>
          <w:t>6 м</w:t>
        </w:r>
      </w:smartTag>
      <w:r w:rsidRPr="00541DE2">
        <w:rPr>
          <w:sz w:val="24"/>
          <w:szCs w:val="24"/>
        </w:rPr>
        <w:t xml:space="preserve"> для свай, забиваемых молотами без подмыва или устройства </w:t>
      </w:r>
      <w:proofErr w:type="spellStart"/>
      <w:r w:rsidRPr="00541DE2">
        <w:rPr>
          <w:sz w:val="24"/>
          <w:szCs w:val="24"/>
        </w:rPr>
        <w:t>лидерных</w:t>
      </w:r>
      <w:proofErr w:type="spellEnd"/>
      <w:r w:rsidRPr="00541DE2">
        <w:rPr>
          <w:sz w:val="24"/>
          <w:szCs w:val="24"/>
        </w:rPr>
        <w:t xml:space="preserve"> скважин, глубину погружения в грунт нижнего конца сваи в табл.</w:t>
      </w:r>
      <w:r>
        <w:rPr>
          <w:sz w:val="24"/>
          <w:szCs w:val="24"/>
        </w:rPr>
        <w:t xml:space="preserve"> 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следует принимать от уровня природного рельефа в месте сооружения фундамента. Для выемок глубиной более </w:t>
      </w:r>
      <w:smartTag w:uri="urn:schemas-microsoft-com:office:smarttags" w:element="metricconverter">
        <w:smartTagPr>
          <w:attr w:name="ProductID" w:val="6 м"/>
        </w:smartTagPr>
        <w:r w:rsidRPr="00541DE2">
          <w:rPr>
            <w:sz w:val="24"/>
            <w:szCs w:val="24"/>
          </w:rPr>
          <w:t>6 м</w:t>
        </w:r>
      </w:smartTag>
      <w:r w:rsidRPr="00541DE2">
        <w:rPr>
          <w:sz w:val="24"/>
          <w:szCs w:val="24"/>
        </w:rPr>
        <w:t xml:space="preserve"> глубину погружения свай следует принимать как для выемок глубиной 6м.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Для промежуточных глубин погружения свай и промежуточных значений показателя текучести </w:t>
      </w:r>
      <w:r w:rsidRPr="00541DE2">
        <w:rPr>
          <w:i/>
          <w:sz w:val="24"/>
          <w:szCs w:val="24"/>
        </w:rPr>
        <w:t>I</w:t>
      </w:r>
      <w:r w:rsidRPr="00541DE2">
        <w:rPr>
          <w:i/>
          <w:sz w:val="24"/>
          <w:szCs w:val="24"/>
          <w:vertAlign w:val="subscript"/>
        </w:rPr>
        <w:t>L</w:t>
      </w:r>
      <w:r w:rsidRPr="00541DE2">
        <w:rPr>
          <w:sz w:val="24"/>
          <w:szCs w:val="24"/>
        </w:rPr>
        <w:t xml:space="preserve"> пылевато-глинистых грунтов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и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 </w:t>
      </w:r>
      <w:proofErr w:type="spellStart"/>
      <w:r w:rsidRPr="00541DE2">
        <w:rPr>
          <w:i/>
          <w:sz w:val="24"/>
          <w:szCs w:val="24"/>
        </w:rPr>
        <w:t>f</w:t>
      </w:r>
      <w:r w:rsidRPr="00541DE2">
        <w:rPr>
          <w:i/>
          <w:sz w:val="24"/>
          <w:szCs w:val="24"/>
          <w:vertAlign w:val="subscript"/>
        </w:rPr>
        <w:t>i</w:t>
      </w:r>
      <w:proofErr w:type="spellEnd"/>
      <w:r w:rsidRPr="00541DE2">
        <w:rPr>
          <w:sz w:val="24"/>
          <w:szCs w:val="24"/>
        </w:rPr>
        <w:t xml:space="preserve"> в табл. </w:t>
      </w:r>
      <w:r>
        <w:rPr>
          <w:sz w:val="24"/>
          <w:szCs w:val="24"/>
        </w:rPr>
        <w:t>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и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>2 определяются интерполяцией.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Для плотных песчаных грунтов, степень плотности которых определена по данным статического зондирования,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</w:t>
      </w:r>
      <w:r>
        <w:rPr>
          <w:sz w:val="24"/>
          <w:szCs w:val="24"/>
        </w:rPr>
        <w:t>М</w:t>
      </w:r>
      <w:proofErr w:type="gramStart"/>
      <w:r w:rsidRPr="00541DE2">
        <w:rPr>
          <w:sz w:val="24"/>
          <w:szCs w:val="24"/>
        </w:rPr>
        <w:t>1</w:t>
      </w:r>
      <w:proofErr w:type="gramEnd"/>
      <w:r w:rsidRPr="00541DE2">
        <w:rPr>
          <w:sz w:val="24"/>
          <w:szCs w:val="24"/>
        </w:rPr>
        <w:t xml:space="preserve"> для свай, погруженных без использования подмыва или </w:t>
      </w:r>
      <w:proofErr w:type="spellStart"/>
      <w:r w:rsidRPr="00541DE2">
        <w:rPr>
          <w:sz w:val="24"/>
          <w:szCs w:val="24"/>
        </w:rPr>
        <w:t>лидерных</w:t>
      </w:r>
      <w:proofErr w:type="spellEnd"/>
      <w:r w:rsidRPr="00541DE2">
        <w:rPr>
          <w:sz w:val="24"/>
          <w:szCs w:val="24"/>
        </w:rPr>
        <w:t xml:space="preserve"> скважин, следует увеличить на 100 %. При </w:t>
      </w:r>
      <w:r w:rsidRPr="00541DE2">
        <w:rPr>
          <w:sz w:val="24"/>
          <w:szCs w:val="24"/>
        </w:rPr>
        <w:lastRenderedPageBreak/>
        <w:t xml:space="preserve">определении степени плотности грунта по данным других видов инженерных изысканий и отсутствии данных статического зондирования для плотных песков значения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</w:t>
      </w:r>
      <w:r>
        <w:rPr>
          <w:sz w:val="24"/>
          <w:szCs w:val="24"/>
        </w:rPr>
        <w:t>М</w:t>
      </w:r>
      <w:r w:rsidRPr="00541DE2">
        <w:rPr>
          <w:sz w:val="24"/>
          <w:szCs w:val="24"/>
        </w:rPr>
        <w:t>1 следует увеличить на 60 %, но не более чем до 20 000 кПа (2000 тс/м</w:t>
      </w:r>
      <w:proofErr w:type="gramStart"/>
      <w:r w:rsidRPr="00541DE2">
        <w:rPr>
          <w:sz w:val="24"/>
          <w:szCs w:val="24"/>
          <w:vertAlign w:val="superscript"/>
        </w:rPr>
        <w:t>2</w:t>
      </w:r>
      <w:proofErr w:type="gramEnd"/>
      <w:r w:rsidRPr="00541DE2">
        <w:rPr>
          <w:sz w:val="24"/>
          <w:szCs w:val="24"/>
        </w:rPr>
        <w:t>).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Значения расчетных сопротивлений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 табл. 1 допускается использовать при условии, если заглубление свай в </w:t>
      </w:r>
      <w:proofErr w:type="spellStart"/>
      <w:r w:rsidRPr="00541DE2">
        <w:rPr>
          <w:sz w:val="24"/>
          <w:szCs w:val="24"/>
        </w:rPr>
        <w:t>неразмываемый</w:t>
      </w:r>
      <w:proofErr w:type="spellEnd"/>
      <w:r w:rsidRPr="00541DE2">
        <w:rPr>
          <w:sz w:val="24"/>
          <w:szCs w:val="24"/>
        </w:rPr>
        <w:t xml:space="preserve"> и </w:t>
      </w:r>
      <w:proofErr w:type="spellStart"/>
      <w:r w:rsidRPr="00541DE2">
        <w:rPr>
          <w:sz w:val="24"/>
          <w:szCs w:val="24"/>
        </w:rPr>
        <w:t>несрезаемый</w:t>
      </w:r>
      <w:proofErr w:type="spellEnd"/>
      <w:r w:rsidRPr="00541DE2">
        <w:rPr>
          <w:sz w:val="24"/>
          <w:szCs w:val="24"/>
        </w:rPr>
        <w:t xml:space="preserve"> грунт составляет не менее, </w:t>
      </w:r>
      <w:proofErr w:type="gramStart"/>
      <w:r w:rsidRPr="00541DE2">
        <w:rPr>
          <w:sz w:val="24"/>
          <w:szCs w:val="24"/>
        </w:rPr>
        <w:t>м</w:t>
      </w:r>
      <w:proofErr w:type="gramEnd"/>
      <w:r w:rsidRPr="00541DE2">
        <w:rPr>
          <w:sz w:val="24"/>
          <w:szCs w:val="24"/>
        </w:rPr>
        <w:t xml:space="preserve">: </w:t>
      </w:r>
    </w:p>
    <w:p w:rsidR="00615D6F" w:rsidRPr="00541DE2" w:rsidRDefault="00615D6F" w:rsidP="00615D6F">
      <w:pPr>
        <w:pStyle w:val="a7"/>
        <w:spacing w:line="240" w:lineRule="auto"/>
        <w:ind w:firstLine="527"/>
        <w:rPr>
          <w:sz w:val="24"/>
          <w:szCs w:val="24"/>
        </w:rPr>
      </w:pPr>
      <w:r w:rsidRPr="00541DE2">
        <w:rPr>
          <w:sz w:val="24"/>
          <w:szCs w:val="24"/>
        </w:rPr>
        <w:t xml:space="preserve">4,0 — для мостов и гидротехнических сооружений; </w:t>
      </w:r>
    </w:p>
    <w:p w:rsidR="00615D6F" w:rsidRPr="00541DE2" w:rsidRDefault="00615D6F" w:rsidP="00615D6F">
      <w:pPr>
        <w:pStyle w:val="a7"/>
        <w:spacing w:line="240" w:lineRule="auto"/>
        <w:ind w:firstLine="527"/>
        <w:rPr>
          <w:sz w:val="24"/>
          <w:szCs w:val="24"/>
        </w:rPr>
      </w:pPr>
      <w:r w:rsidRPr="00541DE2">
        <w:rPr>
          <w:sz w:val="24"/>
          <w:szCs w:val="24"/>
        </w:rPr>
        <w:t>3,0 —</w:t>
      </w:r>
      <w:r>
        <w:rPr>
          <w:sz w:val="24"/>
          <w:szCs w:val="24"/>
        </w:rPr>
        <w:t xml:space="preserve"> для зданий и прочих сооружений.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Значения расчетного сопротивления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под нижним концом забивных свай сечением 0,15х</w:t>
      </w:r>
      <w:proofErr w:type="gramStart"/>
      <w:r w:rsidRPr="00541DE2">
        <w:rPr>
          <w:sz w:val="24"/>
          <w:szCs w:val="24"/>
        </w:rPr>
        <w:t>0</w:t>
      </w:r>
      <w:proofErr w:type="gramEnd"/>
      <w:r w:rsidRPr="00541DE2">
        <w:rPr>
          <w:sz w:val="24"/>
          <w:szCs w:val="24"/>
        </w:rPr>
        <w:t>,15 м и менее, используемых в качестве фундаментов под внутренние перегородки одноэтажных производственных зданий, допускается увеличивать на 20 %.</w:t>
      </w:r>
    </w:p>
    <w:p w:rsidR="00615D6F" w:rsidRPr="00541DE2" w:rsidRDefault="00615D6F" w:rsidP="00615D6F">
      <w:pPr>
        <w:pStyle w:val="a7"/>
        <w:numPr>
          <w:ilvl w:val="0"/>
          <w:numId w:val="15"/>
        </w:numPr>
        <w:spacing w:line="240" w:lineRule="auto"/>
        <w:rPr>
          <w:sz w:val="24"/>
          <w:szCs w:val="24"/>
        </w:rPr>
      </w:pPr>
      <w:r w:rsidRPr="00541DE2">
        <w:rPr>
          <w:sz w:val="24"/>
          <w:szCs w:val="24"/>
        </w:rPr>
        <w:t xml:space="preserve">Для супесей при числе пластичности </w:t>
      </w:r>
      <w:proofErr w:type="spellStart"/>
      <w:r w:rsidRPr="00541DE2">
        <w:rPr>
          <w:i/>
          <w:sz w:val="24"/>
          <w:szCs w:val="24"/>
        </w:rPr>
        <w:t>l</w:t>
      </w:r>
      <w:r w:rsidRPr="00541DE2">
        <w:rPr>
          <w:i/>
          <w:sz w:val="24"/>
          <w:szCs w:val="24"/>
          <w:vertAlign w:val="subscript"/>
        </w:rPr>
        <w:t>p</w:t>
      </w:r>
      <w:proofErr w:type="spellEnd"/>
      <w:r w:rsidRPr="00541DE2"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sym w:font="Symbol" w:char="F0A3"/>
      </w:r>
      <w:r w:rsidRPr="00541DE2">
        <w:rPr>
          <w:sz w:val="24"/>
          <w:szCs w:val="24"/>
        </w:rPr>
        <w:t xml:space="preserve"> 4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и коэффициенте пористости </w:t>
      </w:r>
      <w:r w:rsidRPr="00541DE2">
        <w:rPr>
          <w:i/>
          <w:sz w:val="24"/>
          <w:szCs w:val="24"/>
        </w:rPr>
        <w:t>е</w:t>
      </w:r>
      <w:r w:rsidRPr="00541DE2">
        <w:rPr>
          <w:sz w:val="24"/>
          <w:szCs w:val="24"/>
        </w:rPr>
        <w:t xml:space="preserve"> &lt; 0,8 расчетные сопротивления </w:t>
      </w:r>
      <w:r w:rsidRPr="00541DE2">
        <w:rPr>
          <w:i/>
          <w:sz w:val="24"/>
          <w:szCs w:val="24"/>
        </w:rPr>
        <w:t>R</w:t>
      </w:r>
      <w:r w:rsidRPr="00541DE2">
        <w:rPr>
          <w:sz w:val="24"/>
          <w:szCs w:val="24"/>
        </w:rPr>
        <w:t xml:space="preserve"> и</w:t>
      </w:r>
      <w:r>
        <w:rPr>
          <w:sz w:val="24"/>
          <w:szCs w:val="24"/>
        </w:rPr>
        <w:t xml:space="preserve"> </w:t>
      </w:r>
      <w:r w:rsidRPr="00541DE2">
        <w:rPr>
          <w:sz w:val="24"/>
          <w:szCs w:val="24"/>
        </w:rPr>
        <w:t xml:space="preserve"> </w:t>
      </w:r>
      <w:proofErr w:type="spellStart"/>
      <w:r w:rsidRPr="00541DE2">
        <w:rPr>
          <w:i/>
          <w:sz w:val="24"/>
          <w:szCs w:val="24"/>
        </w:rPr>
        <w:t>f</w:t>
      </w:r>
      <w:r w:rsidRPr="00541DE2">
        <w:rPr>
          <w:i/>
          <w:sz w:val="24"/>
          <w:szCs w:val="24"/>
          <w:vertAlign w:val="subscript"/>
        </w:rPr>
        <w:t>i</w:t>
      </w:r>
      <w:proofErr w:type="spellEnd"/>
      <w:r w:rsidRPr="00541DE2">
        <w:rPr>
          <w:sz w:val="24"/>
          <w:szCs w:val="24"/>
        </w:rPr>
        <w:t xml:space="preserve"> следует определять как для пылеватых песков средней плотности.</w:t>
      </w:r>
    </w:p>
    <w:p w:rsidR="00615D6F" w:rsidRDefault="00615D6F" w:rsidP="00615D6F">
      <w:pPr>
        <w:pStyle w:val="3"/>
        <w:spacing w:before="240" w:after="120" w:line="240" w:lineRule="auto"/>
        <w:ind w:left="1701" w:hanging="1701"/>
        <w:jc w:val="left"/>
        <w:rPr>
          <w:b w:val="0"/>
        </w:rPr>
      </w:pPr>
      <w:r>
        <w:rPr>
          <w:b w:val="0"/>
        </w:rPr>
        <w:t>Таблица М.2 – Значения расчетных сопротивлений</w:t>
      </w:r>
      <w:r w:rsidRPr="00290F0C">
        <w:rPr>
          <w:b w:val="0"/>
        </w:rPr>
        <w:t xml:space="preserve"> </w:t>
      </w:r>
      <w:r>
        <w:rPr>
          <w:b w:val="0"/>
        </w:rPr>
        <w:t xml:space="preserve"> </w:t>
      </w:r>
      <w:r w:rsidRPr="00290F0C">
        <w:rPr>
          <w:b w:val="0"/>
          <w:i/>
          <w:lang w:val="en-US"/>
        </w:rPr>
        <w:t>f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1134"/>
        <w:gridCol w:w="850"/>
        <w:gridCol w:w="851"/>
        <w:gridCol w:w="850"/>
        <w:gridCol w:w="851"/>
        <w:gridCol w:w="992"/>
        <w:gridCol w:w="850"/>
        <w:gridCol w:w="851"/>
        <w:gridCol w:w="850"/>
      </w:tblGrid>
      <w:tr w:rsidR="00615D6F" w:rsidTr="006A0C2F">
        <w:trPr>
          <w:cantSplit/>
        </w:trPr>
        <w:tc>
          <w:tcPr>
            <w:tcW w:w="993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Средняя глубина расположения слоя грунта, </w:t>
            </w:r>
            <w:proofErr w:type="gramStart"/>
            <w:r>
              <w:rPr>
                <w:sz w:val="20"/>
              </w:rPr>
              <w:t>м</w:t>
            </w:r>
            <w:proofErr w:type="gramEnd"/>
          </w:p>
        </w:tc>
        <w:tc>
          <w:tcPr>
            <w:tcW w:w="8079" w:type="dxa"/>
            <w:gridSpan w:val="9"/>
            <w:vAlign w:val="center"/>
          </w:tcPr>
          <w:p w:rsidR="00615D6F" w:rsidRPr="00AA0236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Расчетные сопротивления на боковой поверхности забивных свай и свай-оболочек,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rPr>
                <w:i/>
                <w:sz w:val="20"/>
                <w:lang w:val="en-US"/>
              </w:rPr>
              <w:t>f</w:t>
            </w:r>
            <w:r>
              <w:rPr>
                <w:i/>
                <w:sz w:val="20"/>
                <w:vertAlign w:val="subscript"/>
                <w:lang w:val="en-US"/>
              </w:rPr>
              <w:t>i</w:t>
            </w:r>
            <w:r>
              <w:rPr>
                <w:sz w:val="20"/>
              </w:rPr>
              <w:t>, кПа (тс/м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>)</w:t>
            </w:r>
          </w:p>
        </w:tc>
      </w:tr>
      <w:tr w:rsidR="00615D6F" w:rsidTr="006A0C2F">
        <w:trPr>
          <w:cantSplit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079" w:type="dxa"/>
            <w:gridSpan w:val="9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песчаных грунтов средней плотности</w:t>
            </w:r>
          </w:p>
        </w:tc>
      </w:tr>
      <w:tr w:rsidR="00615D6F" w:rsidTr="006A0C2F">
        <w:trPr>
          <w:cantSplit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крупных</w:t>
            </w:r>
            <w:proofErr w:type="gramEnd"/>
            <w:r>
              <w:rPr>
                <w:sz w:val="20"/>
              </w:rPr>
              <w:t xml:space="preserve"> и средней крупности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мелких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пылеватых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615D6F" w:rsidTr="006A0C2F">
        <w:trPr>
          <w:cantSplit/>
          <w:trHeight w:val="348"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8079" w:type="dxa"/>
            <w:gridSpan w:val="9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пылевато-глинистых грунтов при показателе текучести </w:t>
            </w:r>
            <w:r w:rsidRPr="00AA0236">
              <w:rPr>
                <w:i/>
                <w:sz w:val="20"/>
                <w:lang w:val="en-US"/>
              </w:rPr>
              <w:t>I</w:t>
            </w:r>
            <w:r w:rsidRPr="00AA0236">
              <w:rPr>
                <w:i/>
                <w:sz w:val="20"/>
                <w:vertAlign w:val="subscript"/>
                <w:lang w:val="en-US"/>
              </w:rPr>
              <w:t>L</w:t>
            </w:r>
            <w:r>
              <w:rPr>
                <w:sz w:val="20"/>
              </w:rPr>
              <w:t>, равном</w:t>
            </w:r>
          </w:p>
        </w:tc>
      </w:tr>
      <w:tr w:rsidR="00615D6F" w:rsidTr="006A0C2F">
        <w:trPr>
          <w:cantSplit/>
          <w:trHeight w:val="281"/>
        </w:trPr>
        <w:tc>
          <w:tcPr>
            <w:tcW w:w="993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0,2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0,3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0,,5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 (3,5)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23 (2,3)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 (1,5)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4(0,4)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 (0,3)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 (0,2)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42 (4,2)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 (3,0)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 (2,1)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17 (1,7)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 (0,4)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48 (4,8)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 (3,5)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 (2,5)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14 (1,4)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53 (5,3)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 (3,8)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27 (2,7)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 (2,2)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16 (1,6)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 (0,5)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 (5,6)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40 (4,0)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29 (2,9)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24 (2,4)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17 (1,7)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58 (5,8)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42 (4,2)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31 (3,1)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 (2,5)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18 (1,8)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62 (6,2)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44 (4,4)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33 (3,3)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26 (2,6)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 (1,9)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65 (6,5)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46 (4,6)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34 (3,4)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27 (2,7)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19 (1,9)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 (1,0)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72 (7,2)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51 (5,1)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38 (3,8)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28 (2,8)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11 (1,1)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79 (7,9)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56 (5,6)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41 (4,1)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 (3,0)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4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86 (8,6)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61 (6,1)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44 (4,4)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32 (3,2)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20 (2,0)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 (0,6)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93 (9,3)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66 (6,6)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47 (4,7)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34 (3,4)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21 (2,1)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 (1,2)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</w:tr>
      <w:tr w:rsidR="00615D6F" w:rsidTr="006A0C2F">
        <w:trPr>
          <w:cantSplit/>
          <w:trHeight w:val="285"/>
        </w:trPr>
        <w:tc>
          <w:tcPr>
            <w:tcW w:w="99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13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100 (10,0)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70 (7,0)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50 (5,0)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36 (3,6)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22 (2,2)</w:t>
            </w:r>
          </w:p>
        </w:tc>
        <w:tc>
          <w:tcPr>
            <w:tcW w:w="992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 (1,3)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9 (0,9)</w:t>
            </w:r>
          </w:p>
        </w:tc>
        <w:tc>
          <w:tcPr>
            <w:tcW w:w="851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8 (0,8)</w:t>
            </w:r>
          </w:p>
        </w:tc>
        <w:tc>
          <w:tcPr>
            <w:tcW w:w="850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 (0,7)</w:t>
            </w:r>
          </w:p>
        </w:tc>
      </w:tr>
    </w:tbl>
    <w:p w:rsidR="00615D6F" w:rsidRPr="000F1983" w:rsidRDefault="00615D6F" w:rsidP="00615D6F">
      <w:pPr>
        <w:pStyle w:val="a7"/>
        <w:spacing w:before="120" w:line="240" w:lineRule="auto"/>
        <w:rPr>
          <w:sz w:val="24"/>
          <w:szCs w:val="24"/>
        </w:rPr>
      </w:pPr>
      <w:r w:rsidRPr="000F1983">
        <w:rPr>
          <w:spacing w:val="20"/>
          <w:sz w:val="24"/>
          <w:szCs w:val="24"/>
        </w:rPr>
        <w:t>Примечания</w:t>
      </w:r>
      <w:r w:rsidRPr="000F1983">
        <w:rPr>
          <w:sz w:val="24"/>
          <w:szCs w:val="24"/>
        </w:rPr>
        <w:t xml:space="preserve">: 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При определении расчетного сопротивления грунта на боковой поверхности свай </w:t>
      </w:r>
      <w:proofErr w:type="spellStart"/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proofErr w:type="spellEnd"/>
      <w:r w:rsidRPr="000F1983">
        <w:rPr>
          <w:sz w:val="24"/>
          <w:szCs w:val="24"/>
        </w:rPr>
        <w:t xml:space="preserve">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 xml:space="preserve"> следует учитывать требования, изложенные в примеч.</w:t>
      </w:r>
      <w:r>
        <w:rPr>
          <w:sz w:val="24"/>
          <w:szCs w:val="24"/>
        </w:rPr>
        <w:t xml:space="preserve"> </w:t>
      </w:r>
      <w:r w:rsidRPr="000F1983">
        <w:rPr>
          <w:sz w:val="24"/>
          <w:szCs w:val="24"/>
        </w:rPr>
        <w:t xml:space="preserve">2 и 3 к табл. </w:t>
      </w:r>
      <w:r>
        <w:rPr>
          <w:sz w:val="24"/>
          <w:szCs w:val="24"/>
        </w:rPr>
        <w:t>М</w:t>
      </w:r>
      <w:r w:rsidRPr="000F1983">
        <w:rPr>
          <w:sz w:val="24"/>
          <w:szCs w:val="24"/>
        </w:rPr>
        <w:t>1.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При определении по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 xml:space="preserve"> расчетных сопротивлений грунтов на боковой поверхности свай </w:t>
      </w:r>
      <w:r>
        <w:rPr>
          <w:sz w:val="24"/>
          <w:szCs w:val="24"/>
        </w:rPr>
        <w:t xml:space="preserve"> </w:t>
      </w:r>
      <w:proofErr w:type="spellStart"/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proofErr w:type="spellEnd"/>
      <w:r w:rsidRPr="000F1983">
        <w:rPr>
          <w:sz w:val="24"/>
          <w:szCs w:val="24"/>
        </w:rPr>
        <w:t xml:space="preserve"> пласты грунтов следует расчленять на однородные слои толщиной не более </w:t>
      </w:r>
      <w:smartTag w:uri="urn:schemas-microsoft-com:office:smarttags" w:element="metricconverter">
        <w:smartTagPr>
          <w:attr w:name="ProductID" w:val="2 м"/>
        </w:smartTagPr>
        <w:r w:rsidRPr="000F1983">
          <w:rPr>
            <w:sz w:val="24"/>
            <w:szCs w:val="24"/>
          </w:rPr>
          <w:t>2 м</w:t>
        </w:r>
      </w:smartTag>
      <w:r w:rsidRPr="000F1983">
        <w:rPr>
          <w:sz w:val="24"/>
          <w:szCs w:val="24"/>
        </w:rPr>
        <w:t>.</w:t>
      </w:r>
    </w:p>
    <w:p w:rsidR="00615D6F" w:rsidRPr="000F1983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Значения расчетного сопротивления плотных песчаных грунтов на боковой поверхности свай </w:t>
      </w:r>
      <w:r>
        <w:rPr>
          <w:sz w:val="24"/>
          <w:szCs w:val="24"/>
        </w:rPr>
        <w:t xml:space="preserve"> </w:t>
      </w:r>
      <w:proofErr w:type="spellStart"/>
      <w:r w:rsidRPr="000F1983">
        <w:rPr>
          <w:i/>
          <w:sz w:val="24"/>
          <w:szCs w:val="24"/>
        </w:rPr>
        <w:t>f</w:t>
      </w:r>
      <w:r w:rsidRPr="000F1983">
        <w:rPr>
          <w:i/>
          <w:sz w:val="24"/>
          <w:szCs w:val="24"/>
          <w:vertAlign w:val="subscript"/>
        </w:rPr>
        <w:t>i</w:t>
      </w:r>
      <w:proofErr w:type="spellEnd"/>
      <w:r w:rsidRPr="000F1983">
        <w:rPr>
          <w:i/>
          <w:sz w:val="24"/>
          <w:szCs w:val="24"/>
        </w:rPr>
        <w:t xml:space="preserve"> </w:t>
      </w:r>
      <w:r w:rsidRPr="000F1983">
        <w:rPr>
          <w:sz w:val="24"/>
          <w:szCs w:val="24"/>
        </w:rPr>
        <w:t xml:space="preserve">следует увеличивать на 30% по сравнению со значениями, приведенными в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>.</w:t>
      </w:r>
    </w:p>
    <w:p w:rsidR="00615D6F" w:rsidRDefault="00615D6F" w:rsidP="00615D6F">
      <w:pPr>
        <w:pStyle w:val="a7"/>
        <w:numPr>
          <w:ilvl w:val="0"/>
          <w:numId w:val="16"/>
        </w:numPr>
        <w:tabs>
          <w:tab w:val="clear" w:pos="887"/>
        </w:tabs>
        <w:spacing w:line="240" w:lineRule="auto"/>
        <w:ind w:left="284" w:hanging="284"/>
        <w:rPr>
          <w:sz w:val="24"/>
          <w:szCs w:val="24"/>
        </w:rPr>
      </w:pPr>
      <w:r w:rsidRPr="000F1983">
        <w:rPr>
          <w:sz w:val="24"/>
          <w:szCs w:val="24"/>
        </w:rPr>
        <w:t xml:space="preserve">Расчетные сопротивления супесей и суглинков с коэффициентом пористости е </w:t>
      </w:r>
      <w:r w:rsidRPr="000F1983">
        <w:rPr>
          <w:sz w:val="24"/>
          <w:szCs w:val="24"/>
        </w:rPr>
        <w:sym w:font="Symbol" w:char="F03C"/>
      </w:r>
      <w:r w:rsidRPr="000F1983">
        <w:rPr>
          <w:sz w:val="24"/>
          <w:szCs w:val="24"/>
        </w:rPr>
        <w:t xml:space="preserve"> 0,5 и глин с коэффициентом пористости е </w:t>
      </w:r>
      <w:r w:rsidRPr="000F1983">
        <w:rPr>
          <w:sz w:val="24"/>
          <w:szCs w:val="24"/>
        </w:rPr>
        <w:sym w:font="Symbol" w:char="F03C"/>
      </w:r>
      <w:r w:rsidRPr="000F1983">
        <w:rPr>
          <w:sz w:val="24"/>
          <w:szCs w:val="24"/>
        </w:rPr>
        <w:t xml:space="preserve"> 0,6 следует увеличивать на 15 % по сравнению со значениями, приведенными в табл. </w:t>
      </w:r>
      <w:r>
        <w:rPr>
          <w:sz w:val="24"/>
          <w:szCs w:val="24"/>
        </w:rPr>
        <w:t>М</w:t>
      </w:r>
      <w:proofErr w:type="gramStart"/>
      <w:r w:rsidRPr="000F1983">
        <w:rPr>
          <w:sz w:val="24"/>
          <w:szCs w:val="24"/>
        </w:rPr>
        <w:t>2</w:t>
      </w:r>
      <w:proofErr w:type="gramEnd"/>
      <w:r w:rsidRPr="000F1983">
        <w:rPr>
          <w:sz w:val="24"/>
          <w:szCs w:val="24"/>
        </w:rPr>
        <w:t>, при любых значениях показателя текучести.</w:t>
      </w:r>
    </w:p>
    <w:p w:rsidR="00615D6F" w:rsidRDefault="00615D6F" w:rsidP="00615D6F">
      <w:pPr>
        <w:pStyle w:val="a7"/>
        <w:spacing w:after="120" w:line="240" w:lineRule="auto"/>
      </w:pPr>
      <w:r>
        <w:rPr>
          <w:sz w:val="24"/>
          <w:szCs w:val="24"/>
        </w:rPr>
        <w:br w:type="page"/>
      </w:r>
      <w:r>
        <w:lastRenderedPageBreak/>
        <w:t>Таблица М.3 – Значения коэффициентов условий работы грунта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5"/>
        <w:gridCol w:w="1913"/>
        <w:gridCol w:w="1914"/>
      </w:tblGrid>
      <w:tr w:rsidR="00615D6F" w:rsidTr="006A0C2F">
        <w:trPr>
          <w:cantSplit/>
          <w:trHeight w:val="548"/>
          <w:jc w:val="center"/>
        </w:trPr>
        <w:tc>
          <w:tcPr>
            <w:tcW w:w="5245" w:type="dxa"/>
            <w:vMerge w:val="restart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Способы погружения забивных свай и свай-оболочек,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погружаемых без выемки грунта, и виды грунтов</w:t>
            </w:r>
          </w:p>
        </w:tc>
        <w:tc>
          <w:tcPr>
            <w:tcW w:w="3827" w:type="dxa"/>
            <w:gridSpan w:val="2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Коэффициенты условий работы грунта при расчете несущей способности свай</w:t>
            </w:r>
          </w:p>
        </w:tc>
      </w:tr>
      <w:tr w:rsidR="00615D6F" w:rsidTr="006A0C2F">
        <w:trPr>
          <w:cantSplit/>
          <w:trHeight w:val="640"/>
          <w:jc w:val="center"/>
        </w:trPr>
        <w:tc>
          <w:tcPr>
            <w:tcW w:w="5245" w:type="dxa"/>
            <w:vMerge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под нижним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  <w:vertAlign w:val="subscript"/>
              </w:rPr>
            </w:pPr>
            <w:r>
              <w:rPr>
                <w:sz w:val="20"/>
              </w:rPr>
              <w:t xml:space="preserve">концом </w:t>
            </w:r>
            <w:proofErr w:type="spellStart"/>
            <w:r>
              <w:rPr>
                <w:sz w:val="20"/>
              </w:rPr>
              <w:t>γ</w:t>
            </w:r>
            <w:r>
              <w:rPr>
                <w:sz w:val="20"/>
                <w:vertAlign w:val="subscript"/>
              </w:rPr>
              <w:t>с</w:t>
            </w:r>
            <w:proofErr w:type="spellEnd"/>
            <w:proofErr w:type="gramStart"/>
            <w:r>
              <w:rPr>
                <w:sz w:val="20"/>
                <w:vertAlign w:val="subscript"/>
                <w:lang w:val="en-US"/>
              </w:rPr>
              <w:t>R</w:t>
            </w:r>
            <w:proofErr w:type="gramEnd"/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на боковой 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i/>
                <w:sz w:val="20"/>
              </w:rPr>
            </w:pPr>
            <w:r>
              <w:rPr>
                <w:sz w:val="20"/>
              </w:rPr>
              <w:t xml:space="preserve">поверхности </w:t>
            </w:r>
            <w:proofErr w:type="spellStart"/>
            <w:r>
              <w:rPr>
                <w:sz w:val="20"/>
              </w:rPr>
              <w:t>γ</w:t>
            </w:r>
            <w:r>
              <w:rPr>
                <w:sz w:val="20"/>
                <w:vertAlign w:val="subscript"/>
              </w:rPr>
              <w:t>с</w:t>
            </w:r>
            <w:proofErr w:type="spellEnd"/>
            <w:proofErr w:type="gramStart"/>
            <w:r>
              <w:rPr>
                <w:i/>
                <w:sz w:val="20"/>
                <w:vertAlign w:val="subscript"/>
                <w:lang w:val="en-US"/>
              </w:rPr>
              <w:t>f</w:t>
            </w:r>
            <w:proofErr w:type="gramEnd"/>
          </w:p>
        </w:tc>
      </w:tr>
      <w:tr w:rsidR="00615D6F" w:rsidTr="006A0C2F">
        <w:trPr>
          <w:cantSplit/>
          <w:trHeight w:val="748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>1. Погружение сплошных и полых с закрытым нижним концом свай механическими (подвесными), паровоздушными и дизельными молотами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2176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 xml:space="preserve">2. Погружение забивкой и вдавливанием в предварительно пробуренные </w:t>
            </w:r>
            <w:proofErr w:type="spellStart"/>
            <w:r>
              <w:rPr>
                <w:sz w:val="20"/>
              </w:rPr>
              <w:t>лидерные</w:t>
            </w:r>
            <w:proofErr w:type="spellEnd"/>
            <w:r>
              <w:rPr>
                <w:sz w:val="20"/>
              </w:rPr>
              <w:t xml:space="preserve"> скважины с заглублением концов свай не менее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0"/>
                </w:rPr>
                <w:t>1 м</w:t>
              </w:r>
            </w:smartTag>
            <w:r>
              <w:rPr>
                <w:sz w:val="20"/>
              </w:rPr>
              <w:t xml:space="preserve"> ниже забоя скважины при ее диаметре: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а) </w:t>
            </w:r>
            <w:proofErr w:type="gramStart"/>
            <w:r>
              <w:rPr>
                <w:sz w:val="20"/>
              </w:rPr>
              <w:t>равном</w:t>
            </w:r>
            <w:proofErr w:type="gramEnd"/>
            <w:r>
              <w:rPr>
                <w:sz w:val="20"/>
              </w:rPr>
              <w:t xml:space="preserve"> стороне квадратной сваи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на </w:t>
            </w:r>
            <w:smartTag w:uri="urn:schemas-microsoft-com:office:smarttags" w:element="metricconverter">
              <w:smartTagPr>
                <w:attr w:name="ProductID" w:val="0,05 м"/>
              </w:smartTagPr>
              <w:r>
                <w:rPr>
                  <w:sz w:val="20"/>
                </w:rPr>
                <w:t>0,05 м</w:t>
              </w:r>
            </w:smartTag>
            <w:r>
              <w:rPr>
                <w:sz w:val="20"/>
              </w:rPr>
              <w:t xml:space="preserve"> менее стороны квадратной сваи</w:t>
            </w:r>
          </w:p>
          <w:p w:rsidR="00615D6F" w:rsidRDefault="00615D6F" w:rsidP="006A0C2F">
            <w:pPr>
              <w:pStyle w:val="a7"/>
              <w:spacing w:line="240" w:lineRule="auto"/>
              <w:ind w:left="318" w:hanging="142"/>
              <w:jc w:val="left"/>
              <w:rPr>
                <w:sz w:val="20"/>
              </w:rPr>
            </w:pPr>
            <w:r>
              <w:rPr>
                <w:sz w:val="20"/>
              </w:rPr>
              <w:t>в) на 0,15м менее стороны квадратной или диаметра сваи круглого сечения (для опор линий электропередачи)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0,5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</w:tc>
      </w:tr>
      <w:tr w:rsidR="00615D6F" w:rsidTr="006A0C2F">
        <w:trPr>
          <w:cantSplit/>
          <w:trHeight w:val="816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 xml:space="preserve">3. Погружение с подмывом в песчаные грунты при условии </w:t>
            </w:r>
            <w:proofErr w:type="spellStart"/>
            <w:r>
              <w:rPr>
                <w:sz w:val="20"/>
              </w:rPr>
              <w:t>добивки</w:t>
            </w:r>
            <w:proofErr w:type="spellEnd"/>
            <w:r>
              <w:rPr>
                <w:sz w:val="20"/>
              </w:rPr>
              <w:t xml:space="preserve"> свай на последнем этапе погружения без применения подмыва на </w:t>
            </w:r>
            <w:smartTag w:uri="urn:schemas-microsoft-com:office:smarttags" w:element="metricconverter">
              <w:smartTagPr>
                <w:attr w:name="ProductID" w:val="1 м"/>
              </w:smartTagPr>
              <w:r>
                <w:rPr>
                  <w:sz w:val="20"/>
                </w:rPr>
                <w:t>1 м</w:t>
              </w:r>
            </w:smartTag>
            <w:r>
              <w:rPr>
                <w:sz w:val="20"/>
              </w:rPr>
              <w:t xml:space="preserve"> и более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</w:tr>
      <w:tr w:rsidR="00615D6F" w:rsidTr="006A0C2F">
        <w:trPr>
          <w:cantSplit/>
          <w:trHeight w:val="2701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318" w:hanging="284"/>
              <w:jc w:val="left"/>
              <w:rPr>
                <w:sz w:val="20"/>
              </w:rPr>
            </w:pPr>
            <w:r>
              <w:rPr>
                <w:sz w:val="20"/>
              </w:rPr>
              <w:t xml:space="preserve">4. </w:t>
            </w:r>
            <w:proofErr w:type="spellStart"/>
            <w:r>
              <w:rPr>
                <w:sz w:val="20"/>
              </w:rPr>
              <w:t>Вибропогружение</w:t>
            </w:r>
            <w:proofErr w:type="spellEnd"/>
            <w:r>
              <w:rPr>
                <w:sz w:val="20"/>
              </w:rPr>
              <w:t xml:space="preserve"> свай-оболочек, </w:t>
            </w:r>
            <w:proofErr w:type="spellStart"/>
            <w:r>
              <w:rPr>
                <w:sz w:val="20"/>
              </w:rPr>
              <w:t>вибропогружение</w:t>
            </w:r>
            <w:proofErr w:type="spellEnd"/>
            <w:r>
              <w:rPr>
                <w:sz w:val="20"/>
              </w:rPr>
              <w:t xml:space="preserve"> и </w:t>
            </w:r>
            <w:proofErr w:type="spellStart"/>
            <w:r>
              <w:rPr>
                <w:sz w:val="20"/>
              </w:rPr>
              <w:t>вибровдавливание</w:t>
            </w:r>
            <w:proofErr w:type="spellEnd"/>
            <w:r>
              <w:rPr>
                <w:sz w:val="20"/>
              </w:rPr>
              <w:t xml:space="preserve"> свай в грунты: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а) песчаные средней плотности:</w:t>
            </w:r>
            <w:proofErr w:type="gramEnd"/>
          </w:p>
          <w:p w:rsidR="00615D6F" w:rsidRDefault="00615D6F" w:rsidP="006A0C2F">
            <w:pPr>
              <w:pStyle w:val="a7"/>
              <w:spacing w:line="240" w:lineRule="auto"/>
              <w:ind w:left="601" w:hanging="283"/>
              <w:jc w:val="left"/>
              <w:rPr>
                <w:sz w:val="20"/>
              </w:rPr>
            </w:pPr>
            <w:proofErr w:type="gramStart"/>
            <w:r>
              <w:rPr>
                <w:sz w:val="20"/>
              </w:rPr>
              <w:t>крупные</w:t>
            </w:r>
            <w:proofErr w:type="gramEnd"/>
            <w:r>
              <w:rPr>
                <w:sz w:val="20"/>
              </w:rPr>
              <w:t xml:space="preserve"> и средней крупности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мелкие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пылеватые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r>
              <w:rPr>
                <w:sz w:val="20"/>
              </w:rPr>
              <w:t>б</w:t>
            </w:r>
            <w:proofErr w:type="gramStart"/>
            <w:r>
              <w:rPr>
                <w:sz w:val="20"/>
              </w:rPr>
              <w:t>)п</w:t>
            </w:r>
            <w:proofErr w:type="gramEnd"/>
            <w:r>
              <w:rPr>
                <w:sz w:val="20"/>
              </w:rPr>
              <w:t xml:space="preserve">ылевато-глинистые с показателем текучести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i/>
                <w:sz w:val="20"/>
              </w:rPr>
              <w:t xml:space="preserve"> =</w:t>
            </w:r>
            <w:r>
              <w:rPr>
                <w:sz w:val="20"/>
              </w:rPr>
              <w:t xml:space="preserve"> 0,5: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супеси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суглинки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141"/>
              <w:jc w:val="left"/>
              <w:rPr>
                <w:sz w:val="20"/>
              </w:rPr>
            </w:pPr>
            <w:r>
              <w:rPr>
                <w:sz w:val="20"/>
              </w:rPr>
              <w:t>глины</w:t>
            </w:r>
          </w:p>
          <w:p w:rsidR="00615D6F" w:rsidRDefault="00615D6F" w:rsidP="006A0C2F">
            <w:pPr>
              <w:pStyle w:val="a7"/>
              <w:spacing w:line="240" w:lineRule="auto"/>
              <w:ind w:left="459" w:hanging="283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в) пылевато-глинистые с показателем текучести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sym w:font="Symbol" w:char="F0A3"/>
            </w:r>
            <w:r>
              <w:rPr>
                <w:sz w:val="20"/>
              </w:rPr>
              <w:t xml:space="preserve"> 0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1,2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1008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numPr>
                <w:ilvl w:val="0"/>
                <w:numId w:val="16"/>
              </w:numPr>
              <w:tabs>
                <w:tab w:val="clear" w:pos="887"/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>Погружение молотами любой конструкции полых железобетонных свай с открытым нижним концом:</w:t>
            </w:r>
          </w:p>
          <w:p w:rsidR="00615D6F" w:rsidRDefault="00615D6F" w:rsidP="006A0C2F">
            <w:pPr>
              <w:pStyle w:val="a7"/>
              <w:tabs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 xml:space="preserve">а) при диаметре полости сваи </w:t>
            </w:r>
            <w:smartTag w:uri="urn:schemas-microsoft-com:office:smarttags" w:element="metricconverter">
              <w:smartTagPr>
                <w:attr w:name="ProductID" w:val="0,4 м"/>
              </w:smartTagPr>
              <w:r>
                <w:rPr>
                  <w:sz w:val="20"/>
                </w:rPr>
                <w:t>0,4 м</w:t>
              </w:r>
            </w:smartTag>
            <w:r>
              <w:rPr>
                <w:sz w:val="20"/>
              </w:rPr>
              <w:t xml:space="preserve"> и менее</w:t>
            </w:r>
          </w:p>
          <w:p w:rsidR="00615D6F" w:rsidRDefault="00615D6F" w:rsidP="006A0C2F">
            <w:pPr>
              <w:pStyle w:val="a7"/>
              <w:tabs>
                <w:tab w:val="num" w:pos="-3369"/>
              </w:tabs>
              <w:spacing w:line="240" w:lineRule="auto"/>
              <w:ind w:left="318" w:hanging="318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то же, от 0,4 до </w:t>
            </w:r>
            <w:smartTag w:uri="urn:schemas-microsoft-com:office:smarttags" w:element="metricconverter">
              <w:smartTagPr>
                <w:attr w:name="ProductID" w:val="0,8 м"/>
              </w:smartTagPr>
              <w:r>
                <w:rPr>
                  <w:sz w:val="20"/>
                </w:rPr>
                <w:t>0,8 м</w:t>
              </w:r>
            </w:smartTag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2482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6. Погружение любым способом полых свай круглого сечения с закрытым нижним концом на глубину </w:t>
            </w:r>
            <w:smartTag w:uri="urn:schemas-microsoft-com:office:smarttags" w:element="metricconverter">
              <w:smartTagPr>
                <w:attr w:name="ProductID" w:val="10 м"/>
              </w:smartTagPr>
              <w:r>
                <w:rPr>
                  <w:sz w:val="20"/>
                </w:rPr>
                <w:t>10 м</w:t>
              </w:r>
            </w:smartTag>
            <w:r>
              <w:rPr>
                <w:sz w:val="20"/>
              </w:rPr>
              <w:t xml:space="preserve"> и более с последующим устройством в нижнем конце свай камуфлетного уширения в песчаных грунтах средней плотности и в пылевато-глинистых грунтах с показателем текучести</w:t>
            </w:r>
            <w:r>
              <w:rPr>
                <w:i/>
                <w:spacing w:val="-8"/>
                <w:sz w:val="20"/>
              </w:rPr>
              <w:t xml:space="preserve"> 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sym w:font="Symbol" w:char="F0A3"/>
            </w:r>
            <w:r>
              <w:rPr>
                <w:sz w:val="20"/>
              </w:rPr>
              <w:t xml:space="preserve"> 0,5 при диаметре уширения, равном: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а) </w:t>
            </w:r>
            <w:smartTag w:uri="urn:schemas-microsoft-com:office:smarttags" w:element="metricconverter">
              <w:smartTagPr>
                <w:attr w:name="ProductID" w:val="1,0 м"/>
              </w:smartTagPr>
              <w:r>
                <w:rPr>
                  <w:sz w:val="20"/>
                </w:rPr>
                <w:t>1,0 м</w:t>
              </w:r>
            </w:smartTag>
            <w:r>
              <w:rPr>
                <w:sz w:val="20"/>
              </w:rPr>
              <w:t xml:space="preserve"> независимо от указанных видов грунта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б)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sz w:val="20"/>
                </w:rPr>
                <w:t>1,5 м</w:t>
              </w:r>
            </w:smartTag>
            <w:r>
              <w:rPr>
                <w:sz w:val="20"/>
              </w:rPr>
              <w:t xml:space="preserve"> в песках и супесях</w:t>
            </w:r>
          </w:p>
          <w:p w:rsidR="00615D6F" w:rsidRDefault="00615D6F" w:rsidP="006A0C2F">
            <w:pPr>
              <w:pStyle w:val="a7"/>
              <w:spacing w:line="240" w:lineRule="auto"/>
              <w:ind w:left="176" w:hanging="142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в) </w:t>
            </w:r>
            <w:smartTag w:uri="urn:schemas-microsoft-com:office:smarttags" w:element="metricconverter">
              <w:smartTagPr>
                <w:attr w:name="ProductID" w:val="1,5 м"/>
              </w:smartTagPr>
              <w:r>
                <w:rPr>
                  <w:sz w:val="20"/>
                </w:rPr>
                <w:t>1,5 м</w:t>
              </w:r>
            </w:smartTag>
            <w:r>
              <w:rPr>
                <w:sz w:val="20"/>
              </w:rPr>
              <w:t xml:space="preserve"> в суглинках и глинах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0,7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  <w:tr w:rsidR="00615D6F" w:rsidTr="006A0C2F">
        <w:trPr>
          <w:cantSplit/>
          <w:trHeight w:val="1863"/>
          <w:jc w:val="center"/>
        </w:trPr>
        <w:tc>
          <w:tcPr>
            <w:tcW w:w="5245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7. Погружение вдавливанием свай: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а) в пески средней плотности крупные, средней крупности и мелкие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>б) в пески пылеватые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в) в пылевато-глинистые грунты с показателем текучести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i/>
                <w:sz w:val="20"/>
              </w:rPr>
              <w:t xml:space="preserve"> &lt;</w:t>
            </w:r>
            <w:r>
              <w:rPr>
                <w:sz w:val="20"/>
              </w:rPr>
              <w:t xml:space="preserve"> 0,5</w:t>
            </w:r>
          </w:p>
          <w:p w:rsidR="00615D6F" w:rsidRDefault="00615D6F" w:rsidP="006A0C2F">
            <w:pPr>
              <w:pStyle w:val="a7"/>
              <w:spacing w:line="240" w:lineRule="auto"/>
              <w:jc w:val="left"/>
              <w:rPr>
                <w:sz w:val="20"/>
              </w:rPr>
            </w:pPr>
            <w:r>
              <w:rPr>
                <w:sz w:val="20"/>
              </w:rPr>
              <w:t xml:space="preserve">г) то же, </w:t>
            </w:r>
            <w:r>
              <w:rPr>
                <w:i/>
                <w:spacing w:val="-8"/>
                <w:sz w:val="20"/>
              </w:rPr>
              <w:t>I</w:t>
            </w:r>
            <w:r>
              <w:rPr>
                <w:i/>
                <w:spacing w:val="-8"/>
                <w:sz w:val="20"/>
                <w:vertAlign w:val="subscript"/>
              </w:rPr>
              <w:t>L</w:t>
            </w:r>
            <w:r>
              <w:rPr>
                <w:sz w:val="20"/>
              </w:rPr>
              <w:t xml:space="preserve"> </w:t>
            </w:r>
            <w:r>
              <w:rPr>
                <w:i/>
                <w:sz w:val="20"/>
              </w:rPr>
              <w:t>≥</w:t>
            </w:r>
            <w:r>
              <w:rPr>
                <w:sz w:val="20"/>
              </w:rPr>
              <w:t xml:space="preserve"> 0,5</w:t>
            </w:r>
          </w:p>
        </w:tc>
        <w:tc>
          <w:tcPr>
            <w:tcW w:w="1913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1,1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  <w:tc>
          <w:tcPr>
            <w:tcW w:w="1914" w:type="dxa"/>
            <w:vAlign w:val="center"/>
          </w:tcPr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0,8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</w:p>
          <w:p w:rsidR="00615D6F" w:rsidRDefault="00615D6F" w:rsidP="006A0C2F">
            <w:pPr>
              <w:pStyle w:val="a7"/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1,0</w:t>
            </w:r>
          </w:p>
        </w:tc>
      </w:tr>
    </w:tbl>
    <w:p w:rsidR="00615D6F" w:rsidRPr="00B5027D" w:rsidRDefault="00615D6F" w:rsidP="00615D6F">
      <w:pPr>
        <w:pStyle w:val="a7"/>
        <w:spacing w:before="120" w:line="252" w:lineRule="auto"/>
        <w:ind w:firstLine="567"/>
        <w:rPr>
          <w:sz w:val="24"/>
          <w:szCs w:val="24"/>
        </w:rPr>
      </w:pPr>
      <w:r w:rsidRPr="00B5027D">
        <w:rPr>
          <w:spacing w:val="20"/>
          <w:sz w:val="24"/>
          <w:szCs w:val="24"/>
        </w:rPr>
        <w:t>Примечание</w:t>
      </w:r>
      <w:r w:rsidRPr="00B5027D">
        <w:rPr>
          <w:sz w:val="24"/>
          <w:szCs w:val="24"/>
        </w:rPr>
        <w:t xml:space="preserve">. Коэффициенты </w:t>
      </w:r>
      <w:r w:rsidRPr="00B5027D">
        <w:rPr>
          <w:i/>
          <w:sz w:val="24"/>
          <w:szCs w:val="24"/>
        </w:rPr>
        <w:sym w:font="Symbol" w:char="F067"/>
      </w:r>
      <w:proofErr w:type="spellStart"/>
      <w:r w:rsidRPr="00B5027D">
        <w:rPr>
          <w:i/>
          <w:sz w:val="24"/>
          <w:szCs w:val="24"/>
          <w:vertAlign w:val="subscript"/>
        </w:rPr>
        <w:t>cR</w:t>
      </w:r>
      <w:proofErr w:type="spellEnd"/>
      <w:r w:rsidRPr="00B5027D">
        <w:rPr>
          <w:sz w:val="24"/>
          <w:szCs w:val="24"/>
        </w:rPr>
        <w:t xml:space="preserve"> и </w:t>
      </w:r>
      <w:r w:rsidRPr="00B5027D">
        <w:rPr>
          <w:i/>
          <w:sz w:val="24"/>
          <w:szCs w:val="24"/>
        </w:rPr>
        <w:sym w:font="Symbol" w:char="F067"/>
      </w:r>
      <w:proofErr w:type="spellStart"/>
      <w:r w:rsidRPr="00B5027D">
        <w:rPr>
          <w:i/>
          <w:sz w:val="24"/>
          <w:szCs w:val="24"/>
          <w:vertAlign w:val="subscript"/>
        </w:rPr>
        <w:t>cf</w:t>
      </w:r>
      <w:proofErr w:type="spellEnd"/>
      <w:r w:rsidRPr="00B5027D">
        <w:rPr>
          <w:sz w:val="24"/>
          <w:szCs w:val="24"/>
        </w:rPr>
        <w:t xml:space="preserve"> </w:t>
      </w:r>
      <w:proofErr w:type="gramStart"/>
      <w:r w:rsidRPr="00B5027D">
        <w:rPr>
          <w:sz w:val="24"/>
          <w:szCs w:val="24"/>
        </w:rPr>
        <w:t>по</w:t>
      </w:r>
      <w:proofErr w:type="gramEnd"/>
      <w:r w:rsidRPr="00B5027D">
        <w:rPr>
          <w:sz w:val="24"/>
          <w:szCs w:val="24"/>
        </w:rPr>
        <w:t xml:space="preserve"> </w:t>
      </w:r>
      <w:proofErr w:type="gramStart"/>
      <w:r w:rsidRPr="00B5027D">
        <w:rPr>
          <w:sz w:val="24"/>
          <w:szCs w:val="24"/>
        </w:rPr>
        <w:t>поз</w:t>
      </w:r>
      <w:proofErr w:type="gramEnd"/>
      <w:r w:rsidRPr="00B5027D">
        <w:rPr>
          <w:sz w:val="24"/>
          <w:szCs w:val="24"/>
        </w:rPr>
        <w:t xml:space="preserve">. 4 табл. М3 для пылевато-глинистых грунтов с показателем текучести 0,5 &gt; </w:t>
      </w:r>
      <w:r w:rsidRPr="00B5027D">
        <w:rPr>
          <w:i/>
          <w:spacing w:val="-8"/>
          <w:sz w:val="24"/>
          <w:szCs w:val="24"/>
        </w:rPr>
        <w:t>I</w:t>
      </w:r>
      <w:r w:rsidRPr="00B5027D">
        <w:rPr>
          <w:i/>
          <w:spacing w:val="-8"/>
          <w:sz w:val="24"/>
          <w:szCs w:val="24"/>
          <w:vertAlign w:val="subscript"/>
        </w:rPr>
        <w:t>L</w:t>
      </w:r>
      <w:r w:rsidRPr="00B5027D">
        <w:rPr>
          <w:sz w:val="24"/>
          <w:szCs w:val="24"/>
        </w:rPr>
        <w:t xml:space="preserve"> &gt; 0 определяются интерполяцией.</w:t>
      </w:r>
    </w:p>
    <w:p w:rsidR="00615D6F" w:rsidRDefault="00615D6F" w:rsidP="00615D6F">
      <w:pPr>
        <w:spacing w:after="24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lastRenderedPageBreak/>
        <w:t>СПИСОК РЕКОМЕНДУЕМОЙ ЛИТЕРАТУРЫ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СНиП РК 5.01-01-2002. Основания зданий и сооружений.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СНиП РК 5.01-03-2002. Свайные фундаменты.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СНиП РК 2.04-01-2001. Строительная климатология.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ГОСТ 25100-95. Грунты. Классификация.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5. Пособие по проектированию оснований зданий и сооружений (к СНиП 2.02.01-83) / НИИОСП им. </w:t>
      </w:r>
      <w:proofErr w:type="spellStart"/>
      <w:r>
        <w:rPr>
          <w:rFonts w:ascii="Times New Roman" w:hAnsi="Times New Roman"/>
          <w:sz w:val="28"/>
        </w:rPr>
        <w:t>Н.М.Герсеванова</w:t>
      </w:r>
      <w:proofErr w:type="spellEnd"/>
      <w:r>
        <w:rPr>
          <w:rFonts w:ascii="Times New Roman" w:hAnsi="Times New Roman"/>
          <w:sz w:val="28"/>
        </w:rPr>
        <w:t xml:space="preserve">. -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>, 1986.-415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 Пособие по проектированию подпорных стен и стен подвалов (к СНиП 2.09.03-85) /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>, 1984.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7. Руководство по проектированию свайных фундаментов / НИИОСП им. </w:t>
      </w:r>
      <w:proofErr w:type="spellStart"/>
      <w:r>
        <w:rPr>
          <w:rFonts w:ascii="Times New Roman" w:hAnsi="Times New Roman"/>
          <w:sz w:val="28"/>
        </w:rPr>
        <w:t>Н.М.Герсеванова</w:t>
      </w:r>
      <w:proofErr w:type="spellEnd"/>
      <w:r>
        <w:rPr>
          <w:rFonts w:ascii="Times New Roman" w:hAnsi="Times New Roman"/>
          <w:sz w:val="28"/>
        </w:rPr>
        <w:t xml:space="preserve"> Госстроя СССР. -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>, 1980.-151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 Основания, фундаменты и подземные сооружения: Справочник проектировщика</w:t>
      </w:r>
      <w:proofErr w:type="gramStart"/>
      <w:r>
        <w:rPr>
          <w:rFonts w:ascii="Times New Roman" w:hAnsi="Times New Roman"/>
          <w:sz w:val="28"/>
        </w:rPr>
        <w:t xml:space="preserve"> / П</w:t>
      </w:r>
      <w:proofErr w:type="gramEnd"/>
      <w:r>
        <w:rPr>
          <w:rFonts w:ascii="Times New Roman" w:hAnsi="Times New Roman"/>
          <w:sz w:val="28"/>
        </w:rPr>
        <w:t xml:space="preserve">од общей редакцией Е. А. </w:t>
      </w:r>
      <w:proofErr w:type="spellStart"/>
      <w:r>
        <w:rPr>
          <w:rFonts w:ascii="Times New Roman" w:hAnsi="Times New Roman"/>
          <w:sz w:val="28"/>
        </w:rPr>
        <w:t>Сорочана</w:t>
      </w:r>
      <w:proofErr w:type="spellEnd"/>
      <w:r>
        <w:rPr>
          <w:rFonts w:ascii="Times New Roman" w:hAnsi="Times New Roman"/>
          <w:sz w:val="28"/>
        </w:rPr>
        <w:t xml:space="preserve"> и Ю. Г. </w:t>
      </w:r>
      <w:proofErr w:type="spellStart"/>
      <w:r>
        <w:rPr>
          <w:rFonts w:ascii="Times New Roman" w:hAnsi="Times New Roman"/>
          <w:sz w:val="28"/>
        </w:rPr>
        <w:t>Трофименкова</w:t>
      </w:r>
      <w:proofErr w:type="spellEnd"/>
      <w:r>
        <w:rPr>
          <w:rFonts w:ascii="Times New Roman" w:hAnsi="Times New Roman"/>
          <w:sz w:val="28"/>
        </w:rPr>
        <w:t xml:space="preserve">. -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>, 1985.-480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9. Основания и фундаменты: Справочник / Пол общей редакцией Г. И. </w:t>
      </w:r>
      <w:proofErr w:type="spellStart"/>
      <w:r>
        <w:rPr>
          <w:rFonts w:ascii="Times New Roman" w:hAnsi="Times New Roman"/>
          <w:sz w:val="28"/>
        </w:rPr>
        <w:t>Швецова</w:t>
      </w:r>
      <w:proofErr w:type="spellEnd"/>
      <w:r>
        <w:rPr>
          <w:rFonts w:ascii="Times New Roman" w:hAnsi="Times New Roman"/>
          <w:sz w:val="28"/>
        </w:rPr>
        <w:t>. - М.: Высшая школа, 1991.-383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10. </w:t>
      </w:r>
      <w:proofErr w:type="spellStart"/>
      <w:r>
        <w:rPr>
          <w:rFonts w:ascii="Times New Roman" w:hAnsi="Times New Roman"/>
          <w:sz w:val="28"/>
        </w:rPr>
        <w:t>Берлинов</w:t>
      </w:r>
      <w:proofErr w:type="spellEnd"/>
      <w:r>
        <w:rPr>
          <w:rFonts w:ascii="Times New Roman" w:hAnsi="Times New Roman"/>
          <w:sz w:val="28"/>
        </w:rPr>
        <w:t xml:space="preserve"> М.В., Ягупов Б.А. Расчет оснований и фундаментов. </w:t>
      </w:r>
      <w:proofErr w:type="gramStart"/>
      <w:r>
        <w:rPr>
          <w:rFonts w:ascii="Times New Roman" w:hAnsi="Times New Roman"/>
          <w:sz w:val="28"/>
        </w:rPr>
        <w:t>-М</w:t>
      </w:r>
      <w:proofErr w:type="gramEnd"/>
      <w:r>
        <w:rPr>
          <w:rFonts w:ascii="Times New Roman" w:hAnsi="Times New Roman"/>
          <w:sz w:val="28"/>
        </w:rPr>
        <w:t xml:space="preserve">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 xml:space="preserve">, 2001.-272 с.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11. Веселов В.А. Проектирование оснований и фундаментов. -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 xml:space="preserve">, 1990.-304 с. 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12. СНиП 3.02.01-83. Основания и фундаменты / Госстрой СССР. - М.: </w:t>
      </w:r>
      <w:proofErr w:type="spellStart"/>
      <w:r>
        <w:rPr>
          <w:rFonts w:ascii="Times New Roman" w:hAnsi="Times New Roman"/>
          <w:sz w:val="28"/>
        </w:rPr>
        <w:t>Стройиздат</w:t>
      </w:r>
      <w:proofErr w:type="spellEnd"/>
      <w:r>
        <w:rPr>
          <w:rFonts w:ascii="Times New Roman" w:hAnsi="Times New Roman"/>
          <w:sz w:val="28"/>
        </w:rPr>
        <w:t>. 1983.-39 с.</w:t>
      </w:r>
    </w:p>
    <w:p w:rsidR="00615D6F" w:rsidRPr="00303ABB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13. ГОСТ 13579-78</w:t>
      </w:r>
      <w:r w:rsidRPr="000811DA">
        <w:rPr>
          <w:rFonts w:ascii="Times New Roman" w:hAnsi="Times New Roman"/>
          <w:sz w:val="28"/>
        </w:rPr>
        <w:t>*</w:t>
      </w:r>
      <w:r>
        <w:rPr>
          <w:rFonts w:ascii="Times New Roman" w:hAnsi="Times New Roman"/>
          <w:sz w:val="28"/>
        </w:rPr>
        <w:t>. Блоки бетонные для стен подвалов.</w:t>
      </w:r>
      <w:r w:rsidRPr="000811DA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Технические условия.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 w:rsidRPr="00303ABB">
        <w:rPr>
          <w:rFonts w:ascii="Times New Roman" w:hAnsi="Times New Roman"/>
          <w:sz w:val="28"/>
        </w:rPr>
        <w:t>14</w:t>
      </w:r>
      <w:r>
        <w:rPr>
          <w:rFonts w:ascii="Times New Roman" w:hAnsi="Times New Roman"/>
          <w:sz w:val="28"/>
        </w:rPr>
        <w:t xml:space="preserve">. </w:t>
      </w:r>
      <w:proofErr w:type="gramStart"/>
      <w:r>
        <w:rPr>
          <w:rFonts w:ascii="Times New Roman" w:hAnsi="Times New Roman"/>
          <w:sz w:val="28"/>
        </w:rPr>
        <w:t>СТ</w:t>
      </w:r>
      <w:proofErr w:type="gramEnd"/>
      <w:r>
        <w:rPr>
          <w:rFonts w:ascii="Times New Roman" w:hAnsi="Times New Roman"/>
          <w:sz w:val="28"/>
        </w:rPr>
        <w:t xml:space="preserve"> РК 956-93. Плиты ленточных фундаментов железобетонные.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15. ГОСТ 24476-80. Фундаменты железобетонные сборные под колонны каркаса межвидового применения для многоэтажных зданий. Технические условия.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16. Пособие по проектированию фундаментов на естественном основании под колонны зданий и сооружений (к СНиП 2.03.01-84 и СНиП 2.02.01-83) / </w:t>
      </w:r>
      <w:proofErr w:type="spellStart"/>
      <w:r>
        <w:rPr>
          <w:rFonts w:ascii="Times New Roman" w:hAnsi="Times New Roman"/>
          <w:sz w:val="28"/>
        </w:rPr>
        <w:t>Ленпромстройпроект</w:t>
      </w:r>
      <w:proofErr w:type="spellEnd"/>
      <w:r>
        <w:rPr>
          <w:rFonts w:ascii="Times New Roman" w:hAnsi="Times New Roman"/>
          <w:sz w:val="28"/>
        </w:rPr>
        <w:t xml:space="preserve"> Госстроя СССР. - М.: ЦИТП Госстроя СССР, 1989.-112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17. </w:t>
      </w:r>
      <w:proofErr w:type="spellStart"/>
      <w:r>
        <w:rPr>
          <w:rFonts w:ascii="Times New Roman" w:hAnsi="Times New Roman"/>
          <w:sz w:val="28"/>
        </w:rPr>
        <w:t>Нугуманов</w:t>
      </w:r>
      <w:proofErr w:type="spellEnd"/>
      <w:r>
        <w:rPr>
          <w:rFonts w:ascii="Times New Roman" w:hAnsi="Times New Roman"/>
          <w:sz w:val="28"/>
        </w:rPr>
        <w:t xml:space="preserve"> Д.Т. Проектирование свайных фундаментов / ВКТУ, Усть-Каменогорск, 1999.-82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18. ГОСТ 19804.1-79. Сваи забивные железобетонные цельные сплошного квадратного сечения с ненапрягаемой арматурой/ М.: Издательство стандартов, 1981.-19 с.</w:t>
      </w:r>
    </w:p>
    <w:p w:rsidR="00615D6F" w:rsidRDefault="00615D6F" w:rsidP="00615D6F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19. Проектирование и устройство свайных фундаментов: Учеб. пособие для строительных вузов/ </w:t>
      </w:r>
      <w:proofErr w:type="spellStart"/>
      <w:r>
        <w:rPr>
          <w:rFonts w:ascii="Times New Roman" w:hAnsi="Times New Roman"/>
          <w:sz w:val="28"/>
        </w:rPr>
        <w:t>С.Б.Беленький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Л.Г.Дикман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И.И.Косоруков</w:t>
      </w:r>
      <w:proofErr w:type="spellEnd"/>
      <w:r>
        <w:rPr>
          <w:rFonts w:ascii="Times New Roman" w:hAnsi="Times New Roman"/>
          <w:sz w:val="28"/>
        </w:rPr>
        <w:t xml:space="preserve"> и др. </w:t>
      </w:r>
      <w:proofErr w:type="gramStart"/>
      <w:r>
        <w:rPr>
          <w:rFonts w:ascii="Times New Roman" w:hAnsi="Times New Roman"/>
          <w:sz w:val="28"/>
        </w:rPr>
        <w:t>–М</w:t>
      </w:r>
      <w:proofErr w:type="gramEnd"/>
      <w:r>
        <w:rPr>
          <w:rFonts w:ascii="Times New Roman" w:hAnsi="Times New Roman"/>
          <w:sz w:val="28"/>
        </w:rPr>
        <w:t xml:space="preserve">.: Высшая школа, 1983.-328 с. </w:t>
      </w: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p w:rsidR="00615D6F" w:rsidRDefault="00615D6F" w:rsidP="00615D6F">
      <w:pPr>
        <w:spacing w:line="252" w:lineRule="auto"/>
        <w:jc w:val="center"/>
        <w:rPr>
          <w:rFonts w:ascii="Times New Roman" w:hAnsi="Times New Roman"/>
          <w:sz w:val="28"/>
        </w:rPr>
      </w:pPr>
    </w:p>
    <w:sectPr w:rsidR="00615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achen">
    <w:altName w:val="Tahoma"/>
    <w:charset w:val="00"/>
    <w:family w:val="swiss"/>
    <w:pitch w:val="variable"/>
    <w:sig w:usb0="01002287" w:usb1="090E0000" w:usb2="00000010" w:usb3="00000000" w:csb0="003D00C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30376"/>
    <w:multiLevelType w:val="singleLevel"/>
    <w:tmpl w:val="02E2E806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">
    <w:nsid w:val="09BD41C9"/>
    <w:multiLevelType w:val="singleLevel"/>
    <w:tmpl w:val="080E4864"/>
    <w:lvl w:ilvl="0">
      <w:start w:val="5"/>
      <w:numFmt w:val="decimal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2">
    <w:nsid w:val="1772357A"/>
    <w:multiLevelType w:val="singleLevel"/>
    <w:tmpl w:val="7E28573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1AE155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AF71EE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1976E7A"/>
    <w:multiLevelType w:val="multilevel"/>
    <w:tmpl w:val="17F6B2B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74"/>
        </w:tabs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61"/>
        </w:tabs>
        <w:ind w:left="386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788"/>
        </w:tabs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075"/>
        </w:tabs>
        <w:ind w:left="60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02"/>
        </w:tabs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289"/>
        </w:tabs>
        <w:ind w:left="828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76"/>
        </w:tabs>
        <w:ind w:left="9576" w:hanging="2160"/>
      </w:pPr>
      <w:rPr>
        <w:rFonts w:hint="default"/>
      </w:rPr>
    </w:lvl>
  </w:abstractNum>
  <w:abstractNum w:abstractNumId="6">
    <w:nsid w:val="42EF013A"/>
    <w:multiLevelType w:val="multilevel"/>
    <w:tmpl w:val="D41CB6CE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647"/>
        </w:tabs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007"/>
        </w:tabs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727"/>
        </w:tabs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087"/>
        </w:tabs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807"/>
        </w:tabs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527"/>
        </w:tabs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887"/>
        </w:tabs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607"/>
        </w:tabs>
        <w:ind w:left="5607" w:hanging="2160"/>
      </w:pPr>
      <w:rPr>
        <w:rFonts w:hint="default"/>
      </w:rPr>
    </w:lvl>
  </w:abstractNum>
  <w:abstractNum w:abstractNumId="7">
    <w:nsid w:val="450634C0"/>
    <w:multiLevelType w:val="multilevel"/>
    <w:tmpl w:val="0352A2BA"/>
    <w:lvl w:ilvl="0">
      <w:start w:val="5"/>
      <w:numFmt w:val="decimal"/>
      <w:lvlText w:val="%1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>
    <w:nsid w:val="4C5A6850"/>
    <w:multiLevelType w:val="multilevel"/>
    <w:tmpl w:val="9E20A28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53FF1F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563742F"/>
    <w:multiLevelType w:val="singleLevel"/>
    <w:tmpl w:val="E0BC479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1">
    <w:nsid w:val="557A7252"/>
    <w:multiLevelType w:val="singleLevel"/>
    <w:tmpl w:val="24AE9C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23F67EB"/>
    <w:multiLevelType w:val="singleLevel"/>
    <w:tmpl w:val="DA92BFDA"/>
    <w:lvl w:ilvl="0">
      <w:start w:val="1"/>
      <w:numFmt w:val="decimal"/>
      <w:lvlText w:val="%1."/>
      <w:lvlJc w:val="left"/>
      <w:pPr>
        <w:tabs>
          <w:tab w:val="num" w:pos="887"/>
        </w:tabs>
        <w:ind w:left="887" w:hanging="360"/>
      </w:pPr>
      <w:rPr>
        <w:rFonts w:hint="default"/>
      </w:rPr>
    </w:lvl>
  </w:abstractNum>
  <w:abstractNum w:abstractNumId="13">
    <w:nsid w:val="64684867"/>
    <w:multiLevelType w:val="singleLevel"/>
    <w:tmpl w:val="BFB8865C"/>
    <w:lvl w:ilvl="0">
      <w:start w:val="1"/>
      <w:numFmt w:val="decimal"/>
      <w:lvlText w:val="%1."/>
      <w:lvlJc w:val="left"/>
      <w:pPr>
        <w:tabs>
          <w:tab w:val="num" w:pos="252"/>
        </w:tabs>
        <w:ind w:left="252" w:hanging="360"/>
      </w:pPr>
      <w:rPr>
        <w:rFonts w:hint="default"/>
      </w:rPr>
    </w:lvl>
  </w:abstractNum>
  <w:abstractNum w:abstractNumId="14">
    <w:nsid w:val="67CC4779"/>
    <w:multiLevelType w:val="singleLevel"/>
    <w:tmpl w:val="8570C040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5">
    <w:nsid w:val="6AC724C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5"/>
  </w:num>
  <w:num w:numId="5">
    <w:abstractNumId w:val="14"/>
  </w:num>
  <w:num w:numId="6">
    <w:abstractNumId w:val="1"/>
  </w:num>
  <w:num w:numId="7">
    <w:abstractNumId w:val="7"/>
  </w:num>
  <w:num w:numId="8">
    <w:abstractNumId w:val="13"/>
  </w:num>
  <w:num w:numId="9">
    <w:abstractNumId w:val="11"/>
  </w:num>
  <w:num w:numId="10">
    <w:abstractNumId w:val="9"/>
  </w:num>
  <w:num w:numId="11">
    <w:abstractNumId w:val="10"/>
  </w:num>
  <w:num w:numId="12">
    <w:abstractNumId w:val="15"/>
  </w:num>
  <w:num w:numId="13">
    <w:abstractNumId w:val="3"/>
  </w:num>
  <w:num w:numId="14">
    <w:abstractNumId w:val="2"/>
  </w:num>
  <w:num w:numId="15">
    <w:abstractNumId w:val="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D6F"/>
    <w:rsid w:val="001A45B2"/>
    <w:rsid w:val="00503591"/>
    <w:rsid w:val="0061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D6F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15D6F"/>
    <w:pPr>
      <w:keepNext/>
      <w:spacing w:line="288" w:lineRule="auto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615D6F"/>
    <w:pPr>
      <w:keepNext/>
      <w:spacing w:line="288" w:lineRule="auto"/>
      <w:ind w:firstLine="567"/>
      <w:jc w:val="right"/>
      <w:outlineLvl w:val="1"/>
    </w:pPr>
    <w:rPr>
      <w:rFonts w:ascii="Times New Roman" w:hAnsi="Times New Roman"/>
      <w:i/>
      <w:sz w:val="28"/>
    </w:rPr>
  </w:style>
  <w:style w:type="paragraph" w:styleId="3">
    <w:name w:val="heading 3"/>
    <w:basedOn w:val="a"/>
    <w:next w:val="a"/>
    <w:link w:val="30"/>
    <w:qFormat/>
    <w:rsid w:val="00615D6F"/>
    <w:pPr>
      <w:keepNext/>
      <w:spacing w:line="288" w:lineRule="auto"/>
      <w:ind w:firstLine="567"/>
      <w:jc w:val="right"/>
      <w:outlineLvl w:val="2"/>
    </w:pPr>
    <w:rPr>
      <w:rFonts w:ascii="Times New Roman" w:hAnsi="Times New Roman"/>
      <w:b/>
      <w:sz w:val="28"/>
    </w:rPr>
  </w:style>
  <w:style w:type="paragraph" w:styleId="4">
    <w:name w:val="heading 4"/>
    <w:basedOn w:val="a"/>
    <w:next w:val="a"/>
    <w:link w:val="40"/>
    <w:qFormat/>
    <w:rsid w:val="00615D6F"/>
    <w:pPr>
      <w:keepNext/>
      <w:spacing w:line="288" w:lineRule="auto"/>
      <w:jc w:val="right"/>
      <w:outlineLvl w:val="3"/>
    </w:pPr>
    <w:rPr>
      <w:rFonts w:ascii="Times New Roman" w:hAnsi="Times New Roman"/>
      <w:b/>
      <w:sz w:val="28"/>
    </w:rPr>
  </w:style>
  <w:style w:type="paragraph" w:styleId="5">
    <w:name w:val="heading 5"/>
    <w:basedOn w:val="a"/>
    <w:next w:val="a"/>
    <w:link w:val="50"/>
    <w:qFormat/>
    <w:rsid w:val="00615D6F"/>
    <w:pPr>
      <w:keepNext/>
      <w:spacing w:line="288" w:lineRule="auto"/>
      <w:jc w:val="right"/>
      <w:outlineLvl w:val="4"/>
    </w:pPr>
    <w:rPr>
      <w:rFonts w:ascii="Times New Roman" w:hAnsi="Times New Roman"/>
      <w:i/>
      <w:sz w:val="28"/>
    </w:rPr>
  </w:style>
  <w:style w:type="paragraph" w:styleId="6">
    <w:name w:val="heading 6"/>
    <w:basedOn w:val="a"/>
    <w:next w:val="a"/>
    <w:link w:val="60"/>
    <w:qFormat/>
    <w:rsid w:val="00615D6F"/>
    <w:pPr>
      <w:keepNext/>
      <w:spacing w:line="288" w:lineRule="auto"/>
      <w:ind w:firstLine="567"/>
      <w:jc w:val="center"/>
      <w:outlineLvl w:val="5"/>
    </w:pPr>
    <w:rPr>
      <w:rFonts w:ascii="Times New Roman" w:hAnsi="Times New Roman"/>
      <w:b/>
      <w:sz w:val="28"/>
    </w:rPr>
  </w:style>
  <w:style w:type="paragraph" w:styleId="7">
    <w:name w:val="heading 7"/>
    <w:basedOn w:val="a"/>
    <w:next w:val="a"/>
    <w:link w:val="70"/>
    <w:qFormat/>
    <w:rsid w:val="00615D6F"/>
    <w:pPr>
      <w:keepNext/>
      <w:spacing w:line="288" w:lineRule="auto"/>
      <w:jc w:val="center"/>
      <w:outlineLvl w:val="6"/>
    </w:pPr>
    <w:rPr>
      <w:rFonts w:ascii="Times New Roman" w:hAnsi="Times New Roman"/>
      <w:i/>
      <w:sz w:val="24"/>
      <w:lang w:val="en-US"/>
    </w:rPr>
  </w:style>
  <w:style w:type="paragraph" w:styleId="8">
    <w:name w:val="heading 8"/>
    <w:basedOn w:val="a"/>
    <w:next w:val="a"/>
    <w:link w:val="80"/>
    <w:qFormat/>
    <w:rsid w:val="00615D6F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615D6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5D6F"/>
    <w:rPr>
      <w:rFonts w:ascii="Aachen" w:eastAsia="Times New Roman" w:hAnsi="Aache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15D6F"/>
    <w:rPr>
      <w:rFonts w:ascii="Times New Roman" w:eastAsia="Times New Roman" w:hAnsi="Times New Roman" w:cs="Times New Roman"/>
      <w:i/>
      <w:sz w:val="24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615D6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15D6F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615D6F"/>
    <w:pPr>
      <w:ind w:firstLine="851"/>
    </w:pPr>
    <w:rPr>
      <w:rFonts w:ascii="Times New Roman" w:hAnsi="Times New Roman"/>
    </w:rPr>
  </w:style>
  <w:style w:type="character" w:customStyle="1" w:styleId="a4">
    <w:name w:val="Основной текст с отступом Знак"/>
    <w:basedOn w:val="a0"/>
    <w:link w:val="a3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1">
    <w:name w:val="Body Text Indent 2"/>
    <w:basedOn w:val="a"/>
    <w:link w:val="22"/>
    <w:rsid w:val="00615D6F"/>
    <w:pPr>
      <w:ind w:firstLine="851"/>
      <w:jc w:val="both"/>
    </w:pPr>
    <w:rPr>
      <w:rFonts w:ascii="Times New Roman" w:hAnsi="Times New Roman"/>
    </w:rPr>
  </w:style>
  <w:style w:type="character" w:customStyle="1" w:styleId="22">
    <w:name w:val="Основной текст с отступом 2 Знак"/>
    <w:basedOn w:val="a0"/>
    <w:link w:val="21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1">
    <w:name w:val="Body Text Indent 3"/>
    <w:basedOn w:val="a"/>
    <w:link w:val="32"/>
    <w:rsid w:val="00615D6F"/>
    <w:pPr>
      <w:ind w:left="851"/>
      <w:jc w:val="both"/>
    </w:pPr>
    <w:rPr>
      <w:rFonts w:ascii="Times New Roman" w:hAnsi="Times New Roman"/>
      <w:b/>
    </w:rPr>
  </w:style>
  <w:style w:type="character" w:customStyle="1" w:styleId="32">
    <w:name w:val="Основной текст с отступом 3 Знак"/>
    <w:basedOn w:val="a0"/>
    <w:link w:val="31"/>
    <w:rsid w:val="00615D6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Document Map"/>
    <w:basedOn w:val="a"/>
    <w:link w:val="a6"/>
    <w:semiHidden/>
    <w:rsid w:val="00615D6F"/>
    <w:pPr>
      <w:shd w:val="clear" w:color="auto" w:fill="000080"/>
    </w:pPr>
    <w:rPr>
      <w:rFonts w:ascii="Tahoma" w:hAnsi="Tahoma"/>
    </w:rPr>
  </w:style>
  <w:style w:type="character" w:customStyle="1" w:styleId="a6">
    <w:name w:val="Схема документа Знак"/>
    <w:basedOn w:val="a0"/>
    <w:link w:val="a5"/>
    <w:semiHidden/>
    <w:rsid w:val="00615D6F"/>
    <w:rPr>
      <w:rFonts w:ascii="Tahoma" w:eastAsia="Times New Roman" w:hAnsi="Tahoma" w:cs="Times New Roman"/>
      <w:sz w:val="32"/>
      <w:szCs w:val="20"/>
      <w:shd w:val="clear" w:color="auto" w:fill="000080"/>
      <w:lang w:eastAsia="ru-RU"/>
    </w:rPr>
  </w:style>
  <w:style w:type="paragraph" w:styleId="a7">
    <w:name w:val="Body Text"/>
    <w:basedOn w:val="a"/>
    <w:link w:val="a8"/>
    <w:rsid w:val="00615D6F"/>
    <w:pPr>
      <w:spacing w:line="288" w:lineRule="auto"/>
      <w:jc w:val="both"/>
    </w:pPr>
    <w:rPr>
      <w:rFonts w:ascii="Times New Roman" w:hAnsi="Times New Roman"/>
      <w:sz w:val="28"/>
    </w:rPr>
  </w:style>
  <w:style w:type="character" w:customStyle="1" w:styleId="a8">
    <w:name w:val="Основной текст Знак"/>
    <w:basedOn w:val="a0"/>
    <w:link w:val="a7"/>
    <w:rsid w:val="00615D6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615D6F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4">
    <w:name w:val="Основной текст 2 Знак"/>
    <w:basedOn w:val="a0"/>
    <w:link w:val="2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3">
    <w:name w:val="Body Text 3"/>
    <w:basedOn w:val="a"/>
    <w:link w:val="34"/>
    <w:rsid w:val="00615D6F"/>
    <w:rPr>
      <w:rFonts w:ascii="Times New Roman" w:hAnsi="Times New Roman"/>
      <w:sz w:val="24"/>
    </w:rPr>
  </w:style>
  <w:style w:type="character" w:customStyle="1" w:styleId="34">
    <w:name w:val="Основной текст 3 Знак"/>
    <w:basedOn w:val="a0"/>
    <w:link w:val="33"/>
    <w:rsid w:val="00615D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lock Text"/>
    <w:basedOn w:val="a"/>
    <w:rsid w:val="00615D6F"/>
    <w:pPr>
      <w:spacing w:line="252" w:lineRule="auto"/>
      <w:ind w:left="-57" w:right="-57"/>
      <w:jc w:val="both"/>
    </w:pPr>
    <w:rPr>
      <w:rFonts w:ascii="Times New Roman" w:hAnsi="Times New Roman"/>
      <w:sz w:val="24"/>
    </w:rPr>
  </w:style>
  <w:style w:type="character" w:styleId="aa">
    <w:name w:val="Hyperlink"/>
    <w:basedOn w:val="a0"/>
    <w:rsid w:val="00615D6F"/>
    <w:rPr>
      <w:color w:val="0000FF"/>
      <w:u w:val="single"/>
    </w:rPr>
  </w:style>
  <w:style w:type="table" w:styleId="ab">
    <w:name w:val="Table Grid"/>
    <w:basedOn w:val="a1"/>
    <w:rsid w:val="00615D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1A45B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A45B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D6F"/>
    <w:pPr>
      <w:spacing w:after="0" w:line="240" w:lineRule="auto"/>
    </w:pPr>
    <w:rPr>
      <w:rFonts w:ascii="Aachen" w:eastAsia="Times New Roman" w:hAnsi="Aachen" w:cs="Times New Roman"/>
      <w:sz w:val="32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15D6F"/>
    <w:pPr>
      <w:keepNext/>
      <w:spacing w:line="288" w:lineRule="auto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615D6F"/>
    <w:pPr>
      <w:keepNext/>
      <w:spacing w:line="288" w:lineRule="auto"/>
      <w:ind w:firstLine="567"/>
      <w:jc w:val="right"/>
      <w:outlineLvl w:val="1"/>
    </w:pPr>
    <w:rPr>
      <w:rFonts w:ascii="Times New Roman" w:hAnsi="Times New Roman"/>
      <w:i/>
      <w:sz w:val="28"/>
    </w:rPr>
  </w:style>
  <w:style w:type="paragraph" w:styleId="3">
    <w:name w:val="heading 3"/>
    <w:basedOn w:val="a"/>
    <w:next w:val="a"/>
    <w:link w:val="30"/>
    <w:qFormat/>
    <w:rsid w:val="00615D6F"/>
    <w:pPr>
      <w:keepNext/>
      <w:spacing w:line="288" w:lineRule="auto"/>
      <w:ind w:firstLine="567"/>
      <w:jc w:val="right"/>
      <w:outlineLvl w:val="2"/>
    </w:pPr>
    <w:rPr>
      <w:rFonts w:ascii="Times New Roman" w:hAnsi="Times New Roman"/>
      <w:b/>
      <w:sz w:val="28"/>
    </w:rPr>
  </w:style>
  <w:style w:type="paragraph" w:styleId="4">
    <w:name w:val="heading 4"/>
    <w:basedOn w:val="a"/>
    <w:next w:val="a"/>
    <w:link w:val="40"/>
    <w:qFormat/>
    <w:rsid w:val="00615D6F"/>
    <w:pPr>
      <w:keepNext/>
      <w:spacing w:line="288" w:lineRule="auto"/>
      <w:jc w:val="right"/>
      <w:outlineLvl w:val="3"/>
    </w:pPr>
    <w:rPr>
      <w:rFonts w:ascii="Times New Roman" w:hAnsi="Times New Roman"/>
      <w:b/>
      <w:sz w:val="28"/>
    </w:rPr>
  </w:style>
  <w:style w:type="paragraph" w:styleId="5">
    <w:name w:val="heading 5"/>
    <w:basedOn w:val="a"/>
    <w:next w:val="a"/>
    <w:link w:val="50"/>
    <w:qFormat/>
    <w:rsid w:val="00615D6F"/>
    <w:pPr>
      <w:keepNext/>
      <w:spacing w:line="288" w:lineRule="auto"/>
      <w:jc w:val="right"/>
      <w:outlineLvl w:val="4"/>
    </w:pPr>
    <w:rPr>
      <w:rFonts w:ascii="Times New Roman" w:hAnsi="Times New Roman"/>
      <w:i/>
      <w:sz w:val="28"/>
    </w:rPr>
  </w:style>
  <w:style w:type="paragraph" w:styleId="6">
    <w:name w:val="heading 6"/>
    <w:basedOn w:val="a"/>
    <w:next w:val="a"/>
    <w:link w:val="60"/>
    <w:qFormat/>
    <w:rsid w:val="00615D6F"/>
    <w:pPr>
      <w:keepNext/>
      <w:spacing w:line="288" w:lineRule="auto"/>
      <w:ind w:firstLine="567"/>
      <w:jc w:val="center"/>
      <w:outlineLvl w:val="5"/>
    </w:pPr>
    <w:rPr>
      <w:rFonts w:ascii="Times New Roman" w:hAnsi="Times New Roman"/>
      <w:b/>
      <w:sz w:val="28"/>
    </w:rPr>
  </w:style>
  <w:style w:type="paragraph" w:styleId="7">
    <w:name w:val="heading 7"/>
    <w:basedOn w:val="a"/>
    <w:next w:val="a"/>
    <w:link w:val="70"/>
    <w:qFormat/>
    <w:rsid w:val="00615D6F"/>
    <w:pPr>
      <w:keepNext/>
      <w:spacing w:line="288" w:lineRule="auto"/>
      <w:jc w:val="center"/>
      <w:outlineLvl w:val="6"/>
    </w:pPr>
    <w:rPr>
      <w:rFonts w:ascii="Times New Roman" w:hAnsi="Times New Roman"/>
      <w:i/>
      <w:sz w:val="24"/>
      <w:lang w:val="en-US"/>
    </w:rPr>
  </w:style>
  <w:style w:type="paragraph" w:styleId="8">
    <w:name w:val="heading 8"/>
    <w:basedOn w:val="a"/>
    <w:next w:val="a"/>
    <w:link w:val="80"/>
    <w:qFormat/>
    <w:rsid w:val="00615D6F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615D6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15D6F"/>
    <w:rPr>
      <w:rFonts w:ascii="Aachen" w:eastAsia="Times New Roman" w:hAnsi="Aache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615D6F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15D6F"/>
    <w:rPr>
      <w:rFonts w:ascii="Times New Roman" w:eastAsia="Times New Roman" w:hAnsi="Times New Roman" w:cs="Times New Roman"/>
      <w:i/>
      <w:sz w:val="24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615D6F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15D6F"/>
    <w:rPr>
      <w:rFonts w:ascii="Arial" w:eastAsia="Times New Roman" w:hAnsi="Arial" w:cs="Arial"/>
      <w:lang w:eastAsia="ru-RU"/>
    </w:rPr>
  </w:style>
  <w:style w:type="paragraph" w:styleId="a3">
    <w:name w:val="Body Text Indent"/>
    <w:basedOn w:val="a"/>
    <w:link w:val="a4"/>
    <w:rsid w:val="00615D6F"/>
    <w:pPr>
      <w:ind w:firstLine="851"/>
    </w:pPr>
    <w:rPr>
      <w:rFonts w:ascii="Times New Roman" w:hAnsi="Times New Roman"/>
    </w:rPr>
  </w:style>
  <w:style w:type="character" w:customStyle="1" w:styleId="a4">
    <w:name w:val="Основной текст с отступом Знак"/>
    <w:basedOn w:val="a0"/>
    <w:link w:val="a3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21">
    <w:name w:val="Body Text Indent 2"/>
    <w:basedOn w:val="a"/>
    <w:link w:val="22"/>
    <w:rsid w:val="00615D6F"/>
    <w:pPr>
      <w:ind w:firstLine="851"/>
      <w:jc w:val="both"/>
    </w:pPr>
    <w:rPr>
      <w:rFonts w:ascii="Times New Roman" w:hAnsi="Times New Roman"/>
    </w:rPr>
  </w:style>
  <w:style w:type="character" w:customStyle="1" w:styleId="22">
    <w:name w:val="Основной текст с отступом 2 Знак"/>
    <w:basedOn w:val="a0"/>
    <w:link w:val="21"/>
    <w:rsid w:val="00615D6F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1">
    <w:name w:val="Body Text Indent 3"/>
    <w:basedOn w:val="a"/>
    <w:link w:val="32"/>
    <w:rsid w:val="00615D6F"/>
    <w:pPr>
      <w:ind w:left="851"/>
      <w:jc w:val="both"/>
    </w:pPr>
    <w:rPr>
      <w:rFonts w:ascii="Times New Roman" w:hAnsi="Times New Roman"/>
      <w:b/>
    </w:rPr>
  </w:style>
  <w:style w:type="character" w:customStyle="1" w:styleId="32">
    <w:name w:val="Основной текст с отступом 3 Знак"/>
    <w:basedOn w:val="a0"/>
    <w:link w:val="31"/>
    <w:rsid w:val="00615D6F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Document Map"/>
    <w:basedOn w:val="a"/>
    <w:link w:val="a6"/>
    <w:semiHidden/>
    <w:rsid w:val="00615D6F"/>
    <w:pPr>
      <w:shd w:val="clear" w:color="auto" w:fill="000080"/>
    </w:pPr>
    <w:rPr>
      <w:rFonts w:ascii="Tahoma" w:hAnsi="Tahoma"/>
    </w:rPr>
  </w:style>
  <w:style w:type="character" w:customStyle="1" w:styleId="a6">
    <w:name w:val="Схема документа Знак"/>
    <w:basedOn w:val="a0"/>
    <w:link w:val="a5"/>
    <w:semiHidden/>
    <w:rsid w:val="00615D6F"/>
    <w:rPr>
      <w:rFonts w:ascii="Tahoma" w:eastAsia="Times New Roman" w:hAnsi="Tahoma" w:cs="Times New Roman"/>
      <w:sz w:val="32"/>
      <w:szCs w:val="20"/>
      <w:shd w:val="clear" w:color="auto" w:fill="000080"/>
      <w:lang w:eastAsia="ru-RU"/>
    </w:rPr>
  </w:style>
  <w:style w:type="paragraph" w:styleId="a7">
    <w:name w:val="Body Text"/>
    <w:basedOn w:val="a"/>
    <w:link w:val="a8"/>
    <w:rsid w:val="00615D6F"/>
    <w:pPr>
      <w:spacing w:line="288" w:lineRule="auto"/>
      <w:jc w:val="both"/>
    </w:pPr>
    <w:rPr>
      <w:rFonts w:ascii="Times New Roman" w:hAnsi="Times New Roman"/>
      <w:sz w:val="28"/>
    </w:rPr>
  </w:style>
  <w:style w:type="character" w:customStyle="1" w:styleId="a8">
    <w:name w:val="Основной текст Знак"/>
    <w:basedOn w:val="a0"/>
    <w:link w:val="a7"/>
    <w:rsid w:val="00615D6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rsid w:val="00615D6F"/>
    <w:pPr>
      <w:spacing w:before="240" w:line="288" w:lineRule="auto"/>
      <w:jc w:val="center"/>
    </w:pPr>
    <w:rPr>
      <w:rFonts w:ascii="Times New Roman" w:hAnsi="Times New Roman"/>
      <w:b/>
      <w:sz w:val="28"/>
    </w:rPr>
  </w:style>
  <w:style w:type="character" w:customStyle="1" w:styleId="24">
    <w:name w:val="Основной текст 2 Знак"/>
    <w:basedOn w:val="a0"/>
    <w:link w:val="23"/>
    <w:rsid w:val="00615D6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3">
    <w:name w:val="Body Text 3"/>
    <w:basedOn w:val="a"/>
    <w:link w:val="34"/>
    <w:rsid w:val="00615D6F"/>
    <w:rPr>
      <w:rFonts w:ascii="Times New Roman" w:hAnsi="Times New Roman"/>
      <w:sz w:val="24"/>
    </w:rPr>
  </w:style>
  <w:style w:type="character" w:customStyle="1" w:styleId="34">
    <w:name w:val="Основной текст 3 Знак"/>
    <w:basedOn w:val="a0"/>
    <w:link w:val="33"/>
    <w:rsid w:val="00615D6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Block Text"/>
    <w:basedOn w:val="a"/>
    <w:rsid w:val="00615D6F"/>
    <w:pPr>
      <w:spacing w:line="252" w:lineRule="auto"/>
      <w:ind w:left="-57" w:right="-57"/>
      <w:jc w:val="both"/>
    </w:pPr>
    <w:rPr>
      <w:rFonts w:ascii="Times New Roman" w:hAnsi="Times New Roman"/>
      <w:sz w:val="24"/>
    </w:rPr>
  </w:style>
  <w:style w:type="character" w:styleId="aa">
    <w:name w:val="Hyperlink"/>
    <w:basedOn w:val="a0"/>
    <w:rsid w:val="00615D6F"/>
    <w:rPr>
      <w:color w:val="0000FF"/>
      <w:u w:val="single"/>
    </w:rPr>
  </w:style>
  <w:style w:type="table" w:styleId="ab">
    <w:name w:val="Table Grid"/>
    <w:basedOn w:val="a1"/>
    <w:rsid w:val="00615D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1A45B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A45B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3121</Words>
  <Characters>17796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2020-03-25T17:02:00Z</dcterms:created>
  <dcterms:modified xsi:type="dcterms:W3CDTF">2020-03-25T17:08:00Z</dcterms:modified>
</cp:coreProperties>
</file>